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14BE9" w14:textId="66A38F5A" w:rsidR="00023ADA" w:rsidRPr="00023ADA" w:rsidRDefault="00023ADA" w:rsidP="00023ADA">
      <w:pPr>
        <w:spacing w:after="0"/>
        <w:rPr>
          <w:rFonts w:ascii="Garamond" w:hAnsi="Garamond"/>
          <w:b/>
          <w:bCs/>
          <w:sz w:val="28"/>
          <w:szCs w:val="28"/>
        </w:rPr>
      </w:pPr>
      <w:r w:rsidRPr="00023ADA">
        <w:rPr>
          <w:rFonts w:ascii="Garamond" w:hAnsi="Garamond"/>
          <w:b/>
          <w:bCs/>
          <w:sz w:val="28"/>
          <w:szCs w:val="28"/>
        </w:rPr>
        <w:t xml:space="preserve">La Biennale di Venezia </w:t>
      </w:r>
    </w:p>
    <w:p w14:paraId="0DEA0FB3" w14:textId="376FE9D6" w:rsidR="00023ADA" w:rsidRPr="00023ADA" w:rsidRDefault="00C23D0E" w:rsidP="00023ADA">
      <w:pPr>
        <w:spacing w:after="0"/>
        <w:rPr>
          <w:rFonts w:ascii="Garamond" w:hAnsi="Garamond"/>
          <w:b/>
          <w:bCs/>
          <w:sz w:val="28"/>
          <w:szCs w:val="28"/>
        </w:rPr>
      </w:pPr>
      <w:r>
        <w:rPr>
          <w:rFonts w:ascii="Garamond" w:hAnsi="Garamond"/>
          <w:b/>
          <w:bCs/>
          <w:sz w:val="28"/>
          <w:szCs w:val="28"/>
        </w:rPr>
        <w:t>70</w:t>
      </w:r>
      <w:r w:rsidR="00023ADA" w:rsidRPr="00023ADA">
        <w:rPr>
          <w:rFonts w:ascii="Garamond" w:hAnsi="Garamond"/>
          <w:b/>
          <w:bCs/>
          <w:sz w:val="28"/>
          <w:szCs w:val="28"/>
        </w:rPr>
        <w:t>. Festival Internazionale di Musica Contemporanea</w:t>
      </w:r>
    </w:p>
    <w:p w14:paraId="676908A3" w14:textId="0877096E" w:rsidR="00023ADA" w:rsidRPr="00023ADA" w:rsidRDefault="00C23D0E" w:rsidP="00023ADA">
      <w:pPr>
        <w:spacing w:after="0"/>
        <w:rPr>
          <w:rFonts w:ascii="Garamond" w:hAnsi="Garamond"/>
          <w:b/>
          <w:bCs/>
          <w:i/>
          <w:iCs/>
          <w:sz w:val="28"/>
          <w:szCs w:val="28"/>
        </w:rPr>
      </w:pPr>
      <w:r w:rsidRPr="00D25820">
        <w:rPr>
          <w:rFonts w:ascii="Garamond" w:hAnsi="Garamond"/>
          <w:b/>
          <w:bCs/>
          <w:i/>
          <w:iCs/>
          <w:sz w:val="28"/>
          <w:szCs w:val="28"/>
        </w:rPr>
        <w:t xml:space="preserve">A </w:t>
      </w:r>
      <w:r w:rsidR="007B4F48">
        <w:rPr>
          <w:rFonts w:ascii="Garamond" w:hAnsi="Garamond"/>
          <w:b/>
          <w:bCs/>
          <w:i/>
          <w:iCs/>
          <w:sz w:val="28"/>
          <w:szCs w:val="28"/>
        </w:rPr>
        <w:t>C</w:t>
      </w:r>
      <w:r w:rsidRPr="00D25820">
        <w:rPr>
          <w:rFonts w:ascii="Garamond" w:hAnsi="Garamond"/>
          <w:b/>
          <w:bCs/>
          <w:i/>
          <w:iCs/>
          <w:sz w:val="28"/>
          <w:szCs w:val="28"/>
        </w:rPr>
        <w:t xml:space="preserve">hild of </w:t>
      </w:r>
      <w:r w:rsidR="007B4F48">
        <w:rPr>
          <w:rFonts w:ascii="Garamond" w:hAnsi="Garamond"/>
          <w:b/>
          <w:bCs/>
          <w:i/>
          <w:iCs/>
          <w:sz w:val="28"/>
          <w:szCs w:val="28"/>
        </w:rPr>
        <w:t>S</w:t>
      </w:r>
      <w:r w:rsidRPr="00D25820">
        <w:rPr>
          <w:rFonts w:ascii="Garamond" w:hAnsi="Garamond"/>
          <w:b/>
          <w:bCs/>
          <w:i/>
          <w:iCs/>
          <w:sz w:val="28"/>
          <w:szCs w:val="28"/>
        </w:rPr>
        <w:t>ound</w:t>
      </w:r>
    </w:p>
    <w:p w14:paraId="437D4169" w14:textId="77777777" w:rsidR="00023ADA" w:rsidRPr="00023ADA" w:rsidRDefault="00023ADA" w:rsidP="00023ADA">
      <w:pPr>
        <w:spacing w:after="0"/>
        <w:rPr>
          <w:rFonts w:ascii="Garamond" w:hAnsi="Garamond"/>
          <w:b/>
          <w:bCs/>
          <w:sz w:val="28"/>
          <w:szCs w:val="28"/>
        </w:rPr>
      </w:pPr>
      <w:r w:rsidRPr="00023ADA">
        <w:rPr>
          <w:rFonts w:ascii="Garamond" w:hAnsi="Garamond"/>
          <w:b/>
          <w:bCs/>
          <w:sz w:val="28"/>
          <w:szCs w:val="28"/>
        </w:rPr>
        <w:t>Direttrice Caterina Barbieri</w:t>
      </w:r>
    </w:p>
    <w:p w14:paraId="37433E13" w14:textId="18AA2AC7" w:rsidR="00023ADA" w:rsidRPr="00023ADA" w:rsidRDefault="00023ADA" w:rsidP="00023ADA">
      <w:pPr>
        <w:spacing w:after="0"/>
        <w:jc w:val="both"/>
        <w:rPr>
          <w:rFonts w:ascii="Garamond" w:hAnsi="Garamond"/>
          <w:b/>
          <w:bCs/>
          <w:sz w:val="28"/>
          <w:szCs w:val="28"/>
        </w:rPr>
      </w:pPr>
      <w:r w:rsidRPr="00023ADA">
        <w:rPr>
          <w:rFonts w:ascii="Garamond" w:hAnsi="Garamond"/>
          <w:b/>
          <w:bCs/>
          <w:sz w:val="28"/>
          <w:szCs w:val="28"/>
        </w:rPr>
        <w:t>Venezia, 1</w:t>
      </w:r>
      <w:r w:rsidR="00C23D0E">
        <w:rPr>
          <w:rFonts w:ascii="Garamond" w:hAnsi="Garamond"/>
          <w:b/>
          <w:bCs/>
          <w:sz w:val="28"/>
          <w:szCs w:val="28"/>
        </w:rPr>
        <w:t>0</w:t>
      </w:r>
      <w:r w:rsidRPr="00023ADA">
        <w:rPr>
          <w:rFonts w:ascii="Garamond" w:hAnsi="Garamond"/>
          <w:b/>
          <w:bCs/>
          <w:sz w:val="28"/>
          <w:szCs w:val="28"/>
        </w:rPr>
        <w:t xml:space="preserve"> &gt; 2</w:t>
      </w:r>
      <w:r w:rsidR="00C23D0E">
        <w:rPr>
          <w:rFonts w:ascii="Garamond" w:hAnsi="Garamond"/>
          <w:b/>
          <w:bCs/>
          <w:sz w:val="28"/>
          <w:szCs w:val="28"/>
        </w:rPr>
        <w:t>4</w:t>
      </w:r>
      <w:r w:rsidRPr="00023ADA">
        <w:rPr>
          <w:rFonts w:ascii="Garamond" w:hAnsi="Garamond"/>
          <w:b/>
          <w:bCs/>
          <w:sz w:val="28"/>
          <w:szCs w:val="28"/>
        </w:rPr>
        <w:t xml:space="preserve"> ottobre</w:t>
      </w:r>
    </w:p>
    <w:p w14:paraId="4E5CCE8E" w14:textId="6366BBF5" w:rsidR="00023ADA" w:rsidRDefault="00023ADA" w:rsidP="007222C5">
      <w:pPr>
        <w:spacing w:after="0"/>
        <w:jc w:val="both"/>
        <w:rPr>
          <w:rFonts w:ascii="Garamond" w:hAnsi="Garamond"/>
        </w:rPr>
      </w:pPr>
      <w:r w:rsidRPr="00023ADA">
        <w:rPr>
          <w:rFonts w:ascii="Garamond" w:hAnsi="Garamond"/>
        </w:rPr>
        <w:t>con il sostegno della Regione del Veneto</w:t>
      </w:r>
    </w:p>
    <w:p w14:paraId="66F51F8E" w14:textId="77777777" w:rsidR="007222C5" w:rsidRDefault="007222C5" w:rsidP="007222C5">
      <w:pPr>
        <w:spacing w:after="0"/>
        <w:jc w:val="both"/>
        <w:rPr>
          <w:rFonts w:ascii="Garamond" w:hAnsi="Garamond"/>
        </w:rPr>
      </w:pPr>
    </w:p>
    <w:p w14:paraId="7BAC829F" w14:textId="77777777" w:rsidR="007222C5" w:rsidRPr="007222C5" w:rsidRDefault="007222C5" w:rsidP="007222C5">
      <w:pPr>
        <w:spacing w:after="0"/>
        <w:jc w:val="both"/>
        <w:rPr>
          <w:rFonts w:ascii="Garamond" w:hAnsi="Garamond"/>
        </w:rPr>
      </w:pPr>
    </w:p>
    <w:p w14:paraId="4A0CD40D" w14:textId="4635896A" w:rsidR="00023ADA" w:rsidRPr="00023ADA" w:rsidRDefault="00023ADA" w:rsidP="007222C5">
      <w:pPr>
        <w:spacing w:after="0"/>
        <w:rPr>
          <w:rFonts w:ascii="Garamond" w:hAnsi="Garamond"/>
          <w:sz w:val="28"/>
          <w:szCs w:val="28"/>
        </w:rPr>
      </w:pPr>
      <w:r w:rsidRPr="00023ADA">
        <w:rPr>
          <w:rFonts w:ascii="Garamond" w:hAnsi="Garamond"/>
          <w:sz w:val="28"/>
          <w:szCs w:val="28"/>
        </w:rPr>
        <w:t>Intervento di Caterina Barbieri</w:t>
      </w:r>
    </w:p>
    <w:p w14:paraId="692FC40C" w14:textId="79B70516" w:rsidR="00023ADA" w:rsidRDefault="00023ADA" w:rsidP="007222C5">
      <w:pPr>
        <w:spacing w:after="0"/>
        <w:rPr>
          <w:rFonts w:ascii="Garamond" w:hAnsi="Garamond"/>
          <w:sz w:val="28"/>
          <w:szCs w:val="28"/>
        </w:rPr>
      </w:pPr>
      <w:r w:rsidRPr="00023ADA">
        <w:rPr>
          <w:rFonts w:ascii="Garamond" w:hAnsi="Garamond"/>
          <w:sz w:val="28"/>
          <w:szCs w:val="28"/>
        </w:rPr>
        <w:t>Direttrice del Settore Musica della Biennale di Venezia</w:t>
      </w:r>
    </w:p>
    <w:p w14:paraId="14001D0A" w14:textId="77777777" w:rsidR="007222C5" w:rsidRPr="00023ADA" w:rsidRDefault="007222C5" w:rsidP="007222C5">
      <w:pPr>
        <w:spacing w:after="0"/>
        <w:rPr>
          <w:rFonts w:ascii="Garamond" w:hAnsi="Garamond"/>
          <w:sz w:val="28"/>
          <w:szCs w:val="28"/>
        </w:rPr>
      </w:pPr>
    </w:p>
    <w:p w14:paraId="6C307159" w14:textId="142793A2" w:rsidR="007222C5" w:rsidRDefault="00C23D0E" w:rsidP="007222C5">
      <w:pPr>
        <w:spacing w:after="0"/>
        <w:jc w:val="center"/>
        <w:rPr>
          <w:rFonts w:ascii="Garamond" w:hAnsi="Garamond"/>
          <w:b/>
          <w:bCs/>
          <w:i/>
          <w:iCs/>
          <w:sz w:val="28"/>
          <w:szCs w:val="28"/>
        </w:rPr>
      </w:pPr>
      <w:r>
        <w:rPr>
          <w:rFonts w:ascii="Garamond" w:hAnsi="Garamond"/>
          <w:b/>
          <w:bCs/>
          <w:i/>
          <w:iCs/>
          <w:sz w:val="28"/>
          <w:szCs w:val="28"/>
        </w:rPr>
        <w:t xml:space="preserve">A </w:t>
      </w:r>
      <w:r w:rsidR="007B4F48">
        <w:rPr>
          <w:rFonts w:ascii="Garamond" w:hAnsi="Garamond"/>
          <w:b/>
          <w:bCs/>
          <w:i/>
          <w:iCs/>
          <w:sz w:val="28"/>
          <w:szCs w:val="28"/>
        </w:rPr>
        <w:t>C</w:t>
      </w:r>
      <w:r>
        <w:rPr>
          <w:rFonts w:ascii="Garamond" w:hAnsi="Garamond"/>
          <w:b/>
          <w:bCs/>
          <w:i/>
          <w:iCs/>
          <w:sz w:val="28"/>
          <w:szCs w:val="28"/>
        </w:rPr>
        <w:t xml:space="preserve">hild of </w:t>
      </w:r>
      <w:r w:rsidR="007B4F48">
        <w:rPr>
          <w:rFonts w:ascii="Garamond" w:hAnsi="Garamond"/>
          <w:b/>
          <w:bCs/>
          <w:i/>
          <w:iCs/>
          <w:sz w:val="28"/>
          <w:szCs w:val="28"/>
        </w:rPr>
        <w:t>S</w:t>
      </w:r>
      <w:r>
        <w:rPr>
          <w:rFonts w:ascii="Garamond" w:hAnsi="Garamond"/>
          <w:b/>
          <w:bCs/>
          <w:i/>
          <w:iCs/>
          <w:sz w:val="28"/>
          <w:szCs w:val="28"/>
        </w:rPr>
        <w:t>ound</w:t>
      </w:r>
    </w:p>
    <w:p w14:paraId="22267B0B" w14:textId="77777777" w:rsidR="007222C5" w:rsidRPr="00FA69E7" w:rsidRDefault="007222C5" w:rsidP="007222C5">
      <w:pPr>
        <w:spacing w:after="0"/>
        <w:jc w:val="center"/>
        <w:rPr>
          <w:rFonts w:ascii="Garamond" w:hAnsi="Garamond"/>
          <w:b/>
          <w:bCs/>
          <w:i/>
          <w:iCs/>
        </w:rPr>
      </w:pPr>
    </w:p>
    <w:p w14:paraId="16C79798" w14:textId="7B595C2C" w:rsidR="006D76A3" w:rsidRPr="006D76A3" w:rsidRDefault="006D76A3" w:rsidP="006D76A3">
      <w:pPr>
        <w:spacing w:after="0"/>
        <w:jc w:val="right"/>
        <w:rPr>
          <w:rFonts w:ascii="Garamond" w:hAnsi="Garamond"/>
          <w:i/>
          <w:iCs/>
        </w:rPr>
      </w:pPr>
      <w:r w:rsidRPr="006D76A3">
        <w:rPr>
          <w:rFonts w:ascii="Garamond" w:hAnsi="Garamond"/>
          <w:i/>
          <w:iCs/>
        </w:rPr>
        <w:t xml:space="preserve">The </w:t>
      </w:r>
      <w:proofErr w:type="spellStart"/>
      <w:r w:rsidRPr="006D76A3">
        <w:rPr>
          <w:rFonts w:ascii="Garamond" w:hAnsi="Garamond"/>
          <w:i/>
          <w:iCs/>
        </w:rPr>
        <w:t>Child’s</w:t>
      </w:r>
      <w:proofErr w:type="spellEnd"/>
      <w:r w:rsidRPr="006D76A3">
        <w:rPr>
          <w:rFonts w:ascii="Garamond" w:hAnsi="Garamond"/>
          <w:i/>
          <w:iCs/>
        </w:rPr>
        <w:t xml:space="preserve"> </w:t>
      </w:r>
      <w:proofErr w:type="spellStart"/>
      <w:r w:rsidRPr="006D76A3">
        <w:rPr>
          <w:rFonts w:ascii="Garamond" w:hAnsi="Garamond"/>
          <w:i/>
          <w:iCs/>
        </w:rPr>
        <w:t>faith</w:t>
      </w:r>
      <w:proofErr w:type="spellEnd"/>
      <w:r w:rsidRPr="006D76A3">
        <w:rPr>
          <w:rFonts w:ascii="Garamond" w:hAnsi="Garamond"/>
          <w:i/>
          <w:iCs/>
        </w:rPr>
        <w:t xml:space="preserve"> </w:t>
      </w:r>
      <w:proofErr w:type="spellStart"/>
      <w:r w:rsidRPr="006D76A3">
        <w:rPr>
          <w:rFonts w:ascii="Garamond" w:hAnsi="Garamond"/>
          <w:i/>
          <w:iCs/>
        </w:rPr>
        <w:t>is</w:t>
      </w:r>
      <w:proofErr w:type="spellEnd"/>
      <w:r w:rsidRPr="006D76A3">
        <w:rPr>
          <w:rFonts w:ascii="Garamond" w:hAnsi="Garamond"/>
          <w:i/>
          <w:iCs/>
        </w:rPr>
        <w:t xml:space="preserve"> the </w:t>
      </w:r>
      <w:proofErr w:type="spellStart"/>
      <w:r w:rsidRPr="006D76A3">
        <w:rPr>
          <w:rFonts w:ascii="Garamond" w:hAnsi="Garamond"/>
          <w:i/>
          <w:iCs/>
        </w:rPr>
        <w:t>only</w:t>
      </w:r>
      <w:proofErr w:type="spellEnd"/>
      <w:r w:rsidRPr="006D76A3">
        <w:rPr>
          <w:rFonts w:ascii="Garamond" w:hAnsi="Garamond"/>
          <w:i/>
          <w:iCs/>
        </w:rPr>
        <w:t xml:space="preserve"> </w:t>
      </w:r>
      <w:proofErr w:type="spellStart"/>
      <w:r w:rsidRPr="006D76A3">
        <w:rPr>
          <w:rFonts w:ascii="Garamond" w:hAnsi="Garamond"/>
          <w:i/>
          <w:iCs/>
        </w:rPr>
        <w:t>faith</w:t>
      </w:r>
      <w:proofErr w:type="spellEnd"/>
      <w:r w:rsidRPr="006D76A3">
        <w:rPr>
          <w:rFonts w:ascii="Garamond" w:hAnsi="Garamond"/>
          <w:i/>
          <w:iCs/>
        </w:rPr>
        <w:t xml:space="preserve"> </w:t>
      </w:r>
    </w:p>
    <w:p w14:paraId="21D019E8" w14:textId="14D14DDC" w:rsidR="006D76A3" w:rsidRPr="006D76A3" w:rsidRDefault="006D76A3" w:rsidP="006D76A3">
      <w:pPr>
        <w:spacing w:after="0"/>
        <w:jc w:val="right"/>
        <w:rPr>
          <w:rFonts w:ascii="Garamond" w:hAnsi="Garamond"/>
        </w:rPr>
      </w:pPr>
      <w:r w:rsidRPr="006D76A3">
        <w:rPr>
          <w:rFonts w:ascii="Garamond" w:hAnsi="Garamond"/>
        </w:rPr>
        <w:t>Emily Dickinson</w:t>
      </w:r>
    </w:p>
    <w:p w14:paraId="4B0BD964" w14:textId="77777777" w:rsidR="008E7C43" w:rsidRDefault="008E7C43" w:rsidP="00CB33FF">
      <w:pPr>
        <w:spacing w:after="0"/>
        <w:jc w:val="both"/>
        <w:rPr>
          <w:rFonts w:ascii="Garamond" w:hAnsi="Garamond"/>
          <w:b/>
          <w:bCs/>
        </w:rPr>
      </w:pPr>
    </w:p>
    <w:p w14:paraId="0AAC9ABE" w14:textId="5F9F546F" w:rsidR="00203288" w:rsidRDefault="007B4F48" w:rsidP="00203288">
      <w:pPr>
        <w:spacing w:after="0"/>
        <w:jc w:val="both"/>
        <w:rPr>
          <w:rFonts w:ascii="Garamond" w:hAnsi="Garamond"/>
          <w:b/>
          <w:bCs/>
        </w:rPr>
      </w:pPr>
      <w:r w:rsidRPr="007B4F48">
        <w:rPr>
          <w:rFonts w:ascii="Garamond" w:hAnsi="Garamond"/>
          <w:b/>
          <w:bCs/>
        </w:rPr>
        <w:t>La musica è l’infanzia dello spirito</w:t>
      </w:r>
      <w:r w:rsidRPr="007B4F48">
        <w:rPr>
          <w:rFonts w:ascii="Garamond" w:hAnsi="Garamond"/>
        </w:rPr>
        <w:t>: un’esperienza che riconnette a uno stato primigenio di apertura, vitalità e potenza creatrice. La grazia del bambino che guarda il mondo con lo stupore del primo sguardo, o meglio del primo ascolto, rispettandone il mistero, è la stessa grazia con cui la musica sa disarmarci.</w:t>
      </w:r>
    </w:p>
    <w:p w14:paraId="4B5DE7B7" w14:textId="77777777" w:rsidR="007B4F48" w:rsidRPr="00203288" w:rsidRDefault="007B4F48" w:rsidP="00203288">
      <w:pPr>
        <w:spacing w:after="0"/>
        <w:jc w:val="both"/>
        <w:rPr>
          <w:rFonts w:ascii="Garamond" w:hAnsi="Garamond"/>
        </w:rPr>
      </w:pPr>
    </w:p>
    <w:p w14:paraId="46B7FFA3" w14:textId="36F4D4EB" w:rsidR="00C60F2C" w:rsidRDefault="00A328FC" w:rsidP="00203288">
      <w:pPr>
        <w:spacing w:after="0"/>
        <w:jc w:val="both"/>
        <w:rPr>
          <w:rFonts w:ascii="Garamond" w:hAnsi="Garamond"/>
        </w:rPr>
      </w:pPr>
      <w:r w:rsidRPr="00A328FC">
        <w:rPr>
          <w:rFonts w:ascii="Garamond" w:hAnsi="Garamond"/>
        </w:rPr>
        <w:t>Albore dell’anima, la musica precede la logica del linguaggio e ci colpisce nella parte più viva, pura e sofferta del sentire. La musica è anche cantare il dolore della nascita, la perdita dell’unità fusionale, per ritrovarla nell’estasi dell’unisono sonoro. Per molti artisti, la musica è uno strumento di purificazione e guarigione fin dall’infanzia: un processo naturale di catarsi, tramite cui trasformare il dolore del mondo in bellezza e proteggere così l’essenza umana. È questo un dono, ma anche un dovere dell’artista: condividere e offrire alla collettività il potere terapeutico e salvifico della musica.</w:t>
      </w:r>
    </w:p>
    <w:p w14:paraId="42FB7548" w14:textId="77777777" w:rsidR="00A328FC" w:rsidRDefault="00A328FC" w:rsidP="00203288">
      <w:pPr>
        <w:spacing w:after="0"/>
        <w:jc w:val="both"/>
        <w:rPr>
          <w:rFonts w:ascii="Garamond" w:hAnsi="Garamond"/>
          <w:b/>
          <w:bCs/>
          <w:i/>
          <w:iCs/>
        </w:rPr>
      </w:pPr>
    </w:p>
    <w:p w14:paraId="436E6E92" w14:textId="77777777" w:rsidR="00A328FC" w:rsidRDefault="00A328FC" w:rsidP="00A328FC">
      <w:pPr>
        <w:autoSpaceDE w:val="0"/>
        <w:autoSpaceDN w:val="0"/>
        <w:adjustRightInd w:val="0"/>
        <w:spacing w:after="0"/>
        <w:jc w:val="both"/>
        <w:rPr>
          <w:rFonts w:ascii="Garamond" w:eastAsiaTheme="minorEastAsia" w:hAnsi="Garamond" w:cs="Garamond"/>
          <w:color w:val="000000"/>
          <w:lang w:eastAsia="it-IT"/>
        </w:rPr>
      </w:pPr>
      <w:r>
        <w:rPr>
          <w:rFonts w:ascii="Garamond" w:eastAsiaTheme="minorEastAsia" w:hAnsi="Garamond" w:cs="Garamond"/>
          <w:b/>
          <w:bCs/>
          <w:i/>
          <w:iCs/>
          <w:color w:val="000000"/>
          <w:lang w:eastAsia="it-IT"/>
        </w:rPr>
        <w:t>Un bambino di suono</w:t>
      </w:r>
      <w:r>
        <w:rPr>
          <w:rFonts w:ascii="Garamond" w:eastAsiaTheme="minorEastAsia" w:hAnsi="Garamond" w:cs="Garamond"/>
          <w:i/>
          <w:iCs/>
          <w:color w:val="000000"/>
          <w:lang w:eastAsia="it-IT"/>
        </w:rPr>
        <w:t xml:space="preserve"> </w:t>
      </w:r>
      <w:r>
        <w:rPr>
          <w:rFonts w:ascii="Garamond" w:eastAsiaTheme="minorEastAsia" w:hAnsi="Garamond" w:cs="Garamond"/>
          <w:color w:val="000000"/>
          <w:lang w:eastAsia="it-IT"/>
        </w:rPr>
        <w:t>è allora il punto di partenza per costruire una Biennale Musica che prima di tutto</w:t>
      </w:r>
    </w:p>
    <w:p w14:paraId="7E949CB8" w14:textId="77777777" w:rsidR="00A328FC" w:rsidRDefault="00A328FC" w:rsidP="00A328FC">
      <w:pPr>
        <w:autoSpaceDE w:val="0"/>
        <w:autoSpaceDN w:val="0"/>
        <w:adjustRightInd w:val="0"/>
        <w:spacing w:after="0"/>
        <w:jc w:val="both"/>
        <w:rPr>
          <w:rFonts w:ascii="Garamond" w:eastAsiaTheme="minorEastAsia" w:hAnsi="Garamond" w:cs="Garamond"/>
          <w:color w:val="000000"/>
          <w:lang w:eastAsia="it-IT"/>
        </w:rPr>
      </w:pPr>
      <w:r>
        <w:rPr>
          <w:rFonts w:ascii="Garamond" w:eastAsiaTheme="minorEastAsia" w:hAnsi="Garamond" w:cs="Garamond"/>
          <w:color w:val="000000"/>
          <w:lang w:eastAsia="it-IT"/>
        </w:rPr>
        <w:t>restituisca al suono il suo profondo valore di catarsi collettiva.</w:t>
      </w:r>
    </w:p>
    <w:p w14:paraId="04966178" w14:textId="264D3C33" w:rsidR="00203288" w:rsidRDefault="00A328FC" w:rsidP="00A328FC">
      <w:pPr>
        <w:spacing w:after="0"/>
        <w:jc w:val="both"/>
        <w:rPr>
          <w:rFonts w:ascii="Garamond" w:eastAsiaTheme="minorEastAsia" w:hAnsi="Garamond" w:cs="Garamond"/>
          <w:color w:val="000000"/>
          <w:lang w:eastAsia="it-IT"/>
        </w:rPr>
      </w:pPr>
      <w:r>
        <w:rPr>
          <w:rFonts w:ascii="Garamond" w:eastAsiaTheme="minorEastAsia" w:hAnsi="Garamond" w:cs="Garamond"/>
          <w:color w:val="000000"/>
          <w:lang w:eastAsia="it-IT"/>
        </w:rPr>
        <w:t xml:space="preserve">Hildegard von Bingen, compositrice, filosofa, visionaria e mistica benedettina dell’Alto Medioevo, descrive la </w:t>
      </w:r>
      <w:r>
        <w:rPr>
          <w:rFonts w:ascii="Garamond" w:eastAsiaTheme="minorEastAsia" w:hAnsi="Garamond" w:cs="Garamond"/>
          <w:b/>
          <w:bCs/>
          <w:color w:val="000000"/>
          <w:lang w:eastAsia="it-IT"/>
        </w:rPr>
        <w:t>musica come</w:t>
      </w:r>
      <w:r>
        <w:rPr>
          <w:rFonts w:ascii="Garamond" w:eastAsiaTheme="minorEastAsia" w:hAnsi="Garamond" w:cs="Garamond"/>
          <w:b/>
          <w:bCs/>
          <w:i/>
          <w:iCs/>
          <w:color w:val="000000"/>
          <w:lang w:eastAsia="it-IT"/>
        </w:rPr>
        <w:t xml:space="preserve"> terapia dell’anima</w:t>
      </w:r>
      <w:r>
        <w:rPr>
          <w:rFonts w:ascii="Garamond" w:eastAsiaTheme="minorEastAsia" w:hAnsi="Garamond" w:cs="Garamond"/>
          <w:color w:val="000000"/>
          <w:lang w:eastAsia="it-IT"/>
        </w:rPr>
        <w:t>, un ponte tra cielo e terra, una “</w:t>
      </w:r>
      <w:r>
        <w:rPr>
          <w:rFonts w:ascii="Garamond" w:eastAsiaTheme="minorEastAsia" w:hAnsi="Garamond" w:cs="Garamond"/>
          <w:b/>
          <w:bCs/>
          <w:color w:val="000000"/>
          <w:lang w:eastAsia="it-IT"/>
        </w:rPr>
        <w:t>sinfonia delle creature</w:t>
      </w:r>
      <w:r>
        <w:rPr>
          <w:rFonts w:ascii="Garamond" w:eastAsiaTheme="minorEastAsia" w:hAnsi="Garamond" w:cs="Garamond"/>
          <w:color w:val="000000"/>
          <w:lang w:eastAsia="it-IT"/>
        </w:rPr>
        <w:t>” alla quale ogni essere vivente partecipa. Nei monasteri da lei fondati, il canto era parte integrante della vita quotidiana, inteso come atto spirituale, in grado di elevare e connettere l’umano alla sua armonia originaria.</w:t>
      </w:r>
    </w:p>
    <w:p w14:paraId="2FE51E3D" w14:textId="77777777" w:rsidR="00A328FC" w:rsidRPr="00203288" w:rsidRDefault="00A328FC" w:rsidP="00A328FC">
      <w:pPr>
        <w:spacing w:after="0"/>
        <w:jc w:val="both"/>
        <w:rPr>
          <w:rFonts w:ascii="Garamond" w:hAnsi="Garamond"/>
        </w:rPr>
      </w:pPr>
    </w:p>
    <w:p w14:paraId="702158D5" w14:textId="77777777" w:rsidR="00A328FC" w:rsidRDefault="00A328FC" w:rsidP="00A328FC">
      <w:pPr>
        <w:autoSpaceDE w:val="0"/>
        <w:autoSpaceDN w:val="0"/>
        <w:adjustRightInd w:val="0"/>
        <w:spacing w:after="0"/>
        <w:jc w:val="both"/>
        <w:rPr>
          <w:rFonts w:ascii="Garamond" w:eastAsiaTheme="minorEastAsia" w:hAnsi="Garamond" w:cs="Garamond"/>
          <w:color w:val="000000"/>
          <w:lang w:eastAsia="it-IT"/>
        </w:rPr>
      </w:pPr>
      <w:r>
        <w:rPr>
          <w:rFonts w:ascii="Garamond" w:eastAsiaTheme="minorEastAsia" w:hAnsi="Garamond" w:cs="Garamond"/>
          <w:color w:val="000000"/>
          <w:lang w:eastAsia="it-IT"/>
        </w:rPr>
        <w:t>Squarcio sul divino, la musica rende materiale l’immateriale facendosi incarnazione fugace del mistero, come il bambino che vive vicino al segreto delle cose e ne rispetta l’indicibile. Come l’infanzia che vive nel qui e ora, la musica ci riporta alla sacralità del presente, rivelando ciò che di eterno vi è nel tempo. “Chi non ha mai pensato alla morte è forse immortale” recita Carmelo Bene.</w:t>
      </w:r>
    </w:p>
    <w:p w14:paraId="54EB90E9" w14:textId="16DBC9EE" w:rsidR="00203288" w:rsidRDefault="00A328FC" w:rsidP="00A328FC">
      <w:pPr>
        <w:spacing w:after="0"/>
        <w:jc w:val="both"/>
        <w:rPr>
          <w:rFonts w:ascii="Garamond" w:hAnsi="Garamond"/>
        </w:rPr>
      </w:pPr>
      <w:r>
        <w:rPr>
          <w:rFonts w:ascii="Garamond" w:eastAsiaTheme="minorEastAsia" w:hAnsi="Garamond" w:cs="Garamond"/>
          <w:color w:val="000000"/>
          <w:lang w:eastAsia="it-IT"/>
        </w:rPr>
        <w:t>Festa dei sensi, la musica incanta corpi e menti, facendo e disfacendo aeree cattedrali del sentire: nel suono rinasciamo in ogni istante, come polvere innamorata che vibra in risonanza, toccando l’interconnessione del tutto che vive.</w:t>
      </w:r>
    </w:p>
    <w:p w14:paraId="5837B80B" w14:textId="77777777" w:rsidR="00203288" w:rsidRPr="00203288" w:rsidRDefault="00203288" w:rsidP="00203288">
      <w:pPr>
        <w:spacing w:after="0"/>
        <w:jc w:val="both"/>
        <w:rPr>
          <w:rFonts w:ascii="Garamond" w:hAnsi="Garamond"/>
        </w:rPr>
      </w:pPr>
    </w:p>
    <w:p w14:paraId="4A4A9E24" w14:textId="77777777" w:rsidR="00A328FC" w:rsidRDefault="00A328FC" w:rsidP="00A328FC">
      <w:pPr>
        <w:autoSpaceDE w:val="0"/>
        <w:autoSpaceDN w:val="0"/>
        <w:adjustRightInd w:val="0"/>
        <w:spacing w:after="0"/>
        <w:jc w:val="both"/>
        <w:rPr>
          <w:rFonts w:ascii="Garamond" w:eastAsiaTheme="minorEastAsia" w:hAnsi="Garamond" w:cs="Garamond"/>
          <w:color w:val="000000"/>
          <w:lang w:eastAsia="it-IT"/>
        </w:rPr>
      </w:pPr>
      <w:r>
        <w:rPr>
          <w:rFonts w:ascii="Garamond" w:eastAsiaTheme="minorEastAsia" w:hAnsi="Garamond" w:cs="Garamond"/>
          <w:color w:val="000000"/>
          <w:lang w:eastAsia="it-IT"/>
        </w:rPr>
        <w:t>In un tempo in cui la saturazione del reale sembra renderci sempre più sordi, rispetto non solo al dolore, ma anche alla gioia, nostra e dell’altro, riaprirsi all’ascolto è vitale oggi. “Una campana chiamava a riva / la tua gioia assolata / di bambino” scrive Antonia Pozzi.</w:t>
      </w:r>
    </w:p>
    <w:p w14:paraId="2BA1A0A6" w14:textId="77777777" w:rsidR="00A328FC" w:rsidRDefault="00A328FC" w:rsidP="00A328FC">
      <w:pPr>
        <w:autoSpaceDE w:val="0"/>
        <w:autoSpaceDN w:val="0"/>
        <w:adjustRightInd w:val="0"/>
        <w:spacing w:after="0"/>
        <w:jc w:val="both"/>
        <w:rPr>
          <w:rFonts w:ascii="Garamond" w:eastAsiaTheme="minorEastAsia" w:hAnsi="Garamond" w:cs="Garamond"/>
          <w:color w:val="000000"/>
          <w:lang w:eastAsia="it-IT"/>
        </w:rPr>
      </w:pPr>
      <w:r>
        <w:rPr>
          <w:rFonts w:ascii="Garamond" w:eastAsiaTheme="minorEastAsia" w:hAnsi="Garamond" w:cs="Garamond"/>
          <w:color w:val="000000"/>
          <w:lang w:eastAsia="it-IT"/>
        </w:rPr>
        <w:t xml:space="preserve">Ma anche riappropriarsi del silenzio, nell’onnipresenza del frastuono quotidiano, è vitale oggi: </w:t>
      </w:r>
      <w:r>
        <w:rPr>
          <w:rFonts w:ascii="Garamond" w:eastAsiaTheme="minorEastAsia" w:hAnsi="Garamond" w:cs="Garamond"/>
          <w:b/>
          <w:bCs/>
          <w:color w:val="000000"/>
          <w:lang w:eastAsia="it-IT"/>
        </w:rPr>
        <w:t>il silenzio come prima condizione dell’ascolto</w:t>
      </w:r>
      <w:r>
        <w:rPr>
          <w:rFonts w:ascii="Garamond" w:eastAsiaTheme="minorEastAsia" w:hAnsi="Garamond" w:cs="Garamond"/>
          <w:color w:val="000000"/>
          <w:lang w:eastAsia="it-IT"/>
        </w:rPr>
        <w:t>, seme da cui germogliano tutte le melodie del possibile.</w:t>
      </w:r>
    </w:p>
    <w:p w14:paraId="58B18844" w14:textId="77777777" w:rsidR="00A328FC" w:rsidRDefault="00A328FC" w:rsidP="00A328FC">
      <w:pPr>
        <w:spacing w:after="0"/>
        <w:jc w:val="both"/>
        <w:rPr>
          <w:rFonts w:ascii="Garamond" w:eastAsiaTheme="minorEastAsia" w:hAnsi="Garamond" w:cs="Garamond"/>
          <w:color w:val="000000"/>
          <w:lang w:eastAsia="it-IT"/>
        </w:rPr>
      </w:pPr>
      <w:r>
        <w:rPr>
          <w:rFonts w:ascii="Garamond" w:eastAsiaTheme="minorEastAsia" w:hAnsi="Garamond" w:cs="Garamond"/>
          <w:color w:val="000000"/>
          <w:lang w:eastAsia="it-IT"/>
        </w:rPr>
        <w:t>Il concerto allora è un’occasione unica per fermarsi, ripartire dal silenzio per mettersi in ascolto ed entrare in connessione con sé stessi e con l’altro, lasciandosi disarmare dalla musica.</w:t>
      </w:r>
    </w:p>
    <w:p w14:paraId="35B97B56" w14:textId="77777777" w:rsidR="00A328FC" w:rsidRPr="00A328FC" w:rsidRDefault="00A328FC" w:rsidP="00A328FC">
      <w:pPr>
        <w:spacing w:after="0"/>
        <w:jc w:val="both"/>
        <w:rPr>
          <w:rFonts w:ascii="Garamond" w:hAnsi="Garamond"/>
        </w:rPr>
      </w:pPr>
      <w:r w:rsidRPr="00A328FC">
        <w:rPr>
          <w:rFonts w:ascii="Garamond" w:hAnsi="Garamond"/>
        </w:rPr>
        <w:lastRenderedPageBreak/>
        <w:t>Quel primo ascolto, che solo le orecchie vergini hanno, è rivelatorio non solo per capire la musica del presente, senza il filtro del pregiudizio e delle categorie che recintano l’immaginazione, ma anche per tornare a vivere, e non semplicemente sopravvivere, nel contemporaneo.</w:t>
      </w:r>
    </w:p>
    <w:p w14:paraId="27BD6C75" w14:textId="77777777" w:rsidR="00A328FC" w:rsidRPr="00A328FC" w:rsidRDefault="00A328FC" w:rsidP="00A328FC">
      <w:pPr>
        <w:spacing w:after="0"/>
        <w:jc w:val="both"/>
        <w:rPr>
          <w:rFonts w:ascii="Garamond" w:hAnsi="Garamond"/>
        </w:rPr>
      </w:pPr>
      <w:r w:rsidRPr="00A328FC">
        <w:rPr>
          <w:rFonts w:ascii="Garamond" w:hAnsi="Garamond"/>
        </w:rPr>
        <w:t>Forse in questa rivelazione si racchiude anche la possibilità di una rivoluzione, fatta con la stessa serietà e devozione con cui il bambino si dedica al gioco, rompendo le regole per crearne di nuove, come l’artista che necessariamente trasgredisce le leggi del conosciuto per generare innovazione.</w:t>
      </w:r>
    </w:p>
    <w:p w14:paraId="7E5B2A59" w14:textId="28F692A8" w:rsidR="00203288" w:rsidRDefault="00A328FC" w:rsidP="00A328FC">
      <w:pPr>
        <w:spacing w:after="0"/>
        <w:jc w:val="both"/>
        <w:rPr>
          <w:rFonts w:ascii="Garamond" w:hAnsi="Garamond"/>
        </w:rPr>
      </w:pPr>
      <w:r w:rsidRPr="00A328FC">
        <w:rPr>
          <w:rFonts w:ascii="Garamond" w:hAnsi="Garamond"/>
        </w:rPr>
        <w:t xml:space="preserve">Una delle figure centrali dell’avanguardia europea, Karlheinz Stockhausen, collega spesso la sperimentazione musicale alla capacità infantile di giocare con il suono, ribadendo più volte che il musicista deve conservare un modo di ascoltare simile a quello dei bambini: un ascolto vergine, non giudicante, libero da aspettative stilistiche o convenzioni culturali; </w:t>
      </w:r>
      <w:proofErr w:type="gramStart"/>
      <w:r w:rsidRPr="00A328FC">
        <w:rPr>
          <w:rFonts w:ascii="Garamond" w:hAnsi="Garamond"/>
        </w:rPr>
        <w:t>l’infanzia dunque</w:t>
      </w:r>
      <w:proofErr w:type="gramEnd"/>
      <w:r w:rsidRPr="00A328FC">
        <w:rPr>
          <w:rFonts w:ascii="Garamond" w:hAnsi="Garamond"/>
        </w:rPr>
        <w:t xml:space="preserve"> come luogo di origine dell’ascolto radicale.</w:t>
      </w:r>
    </w:p>
    <w:p w14:paraId="1C982BA5" w14:textId="77777777" w:rsidR="00A328FC" w:rsidRPr="00203288" w:rsidRDefault="00A328FC" w:rsidP="00A328FC">
      <w:pPr>
        <w:spacing w:after="0"/>
        <w:jc w:val="both"/>
        <w:rPr>
          <w:rFonts w:ascii="Garamond" w:hAnsi="Garamond"/>
        </w:rPr>
      </w:pPr>
    </w:p>
    <w:p w14:paraId="6AF663B2" w14:textId="77777777" w:rsidR="00A328FC" w:rsidRPr="00A328FC" w:rsidRDefault="00A328FC" w:rsidP="00A328FC">
      <w:pPr>
        <w:autoSpaceDE w:val="0"/>
        <w:autoSpaceDN w:val="0"/>
        <w:adjustRightInd w:val="0"/>
        <w:spacing w:after="0"/>
        <w:jc w:val="both"/>
        <w:rPr>
          <w:rFonts w:ascii="Garamond" w:eastAsiaTheme="minorEastAsia" w:hAnsi="Garamond" w:cs="Garamond"/>
          <w:color w:val="000000"/>
          <w:lang w:eastAsia="it-IT"/>
        </w:rPr>
      </w:pPr>
      <w:r w:rsidRPr="00A328FC">
        <w:rPr>
          <w:rFonts w:ascii="Garamond" w:eastAsiaTheme="minorEastAsia" w:hAnsi="Garamond" w:cs="Garamond"/>
          <w:color w:val="000000"/>
          <w:lang w:eastAsia="it-IT"/>
        </w:rPr>
        <w:t xml:space="preserve">Prendendo ispirazione dal </w:t>
      </w:r>
      <w:r w:rsidRPr="00A328FC">
        <w:rPr>
          <w:rFonts w:ascii="Garamond" w:eastAsiaTheme="minorEastAsia" w:hAnsi="Garamond" w:cs="Garamond"/>
          <w:i/>
          <w:iCs/>
          <w:color w:val="000000"/>
          <w:lang w:eastAsia="it-IT"/>
        </w:rPr>
        <w:t>bambino di suono</w:t>
      </w:r>
      <w:r w:rsidRPr="00A328FC">
        <w:rPr>
          <w:rFonts w:ascii="Garamond" w:eastAsiaTheme="minorEastAsia" w:hAnsi="Garamond" w:cs="Garamond"/>
          <w:color w:val="000000"/>
          <w:lang w:eastAsia="it-IT"/>
        </w:rPr>
        <w:t xml:space="preserve"> come simbolo di rivoluzione e guarigione al contempo, La Biennale Musica 2026, intitolata </w:t>
      </w:r>
      <w:r w:rsidRPr="00A328FC">
        <w:rPr>
          <w:rFonts w:ascii="Garamond" w:eastAsiaTheme="minorEastAsia" w:hAnsi="Garamond" w:cs="Garamond"/>
          <w:b/>
          <w:bCs/>
          <w:i/>
          <w:iCs/>
          <w:color w:val="000000"/>
          <w:lang w:eastAsia="it-IT"/>
        </w:rPr>
        <w:t>A Child of Sound</w:t>
      </w:r>
      <w:r w:rsidRPr="00A328FC">
        <w:rPr>
          <w:rFonts w:ascii="Garamond" w:eastAsiaTheme="minorEastAsia" w:hAnsi="Garamond" w:cs="Garamond"/>
          <w:color w:val="000000"/>
          <w:lang w:eastAsia="it-IT"/>
        </w:rPr>
        <w:t xml:space="preserve">, propone un programma inedito di </w:t>
      </w:r>
      <w:r w:rsidRPr="00A328FC">
        <w:rPr>
          <w:rFonts w:ascii="Garamond" w:eastAsiaTheme="minorEastAsia" w:hAnsi="Garamond" w:cs="Garamond"/>
          <w:b/>
          <w:bCs/>
          <w:color w:val="000000"/>
          <w:lang w:eastAsia="it-IT"/>
        </w:rPr>
        <w:t>prime assolute</w:t>
      </w:r>
      <w:r w:rsidRPr="00A328FC">
        <w:rPr>
          <w:rFonts w:ascii="Garamond" w:eastAsiaTheme="minorEastAsia" w:hAnsi="Garamond" w:cs="Garamond"/>
          <w:color w:val="000000"/>
          <w:lang w:eastAsia="it-IT"/>
        </w:rPr>
        <w:t xml:space="preserve"> e </w:t>
      </w:r>
      <w:r w:rsidRPr="00A328FC">
        <w:rPr>
          <w:rFonts w:ascii="Garamond" w:eastAsiaTheme="minorEastAsia" w:hAnsi="Garamond" w:cs="Garamond"/>
          <w:b/>
          <w:bCs/>
          <w:color w:val="000000"/>
          <w:lang w:eastAsia="it-IT"/>
        </w:rPr>
        <w:t>lavori site-</w:t>
      </w:r>
      <w:proofErr w:type="spellStart"/>
      <w:r w:rsidRPr="00A328FC">
        <w:rPr>
          <w:rFonts w:ascii="Garamond" w:eastAsiaTheme="minorEastAsia" w:hAnsi="Garamond" w:cs="Garamond"/>
          <w:b/>
          <w:bCs/>
          <w:color w:val="000000"/>
          <w:lang w:eastAsia="it-IT"/>
        </w:rPr>
        <w:t>specific</w:t>
      </w:r>
      <w:proofErr w:type="spellEnd"/>
      <w:r w:rsidRPr="00A328FC">
        <w:rPr>
          <w:rFonts w:ascii="Garamond" w:eastAsiaTheme="minorEastAsia" w:hAnsi="Garamond" w:cs="Garamond"/>
          <w:color w:val="000000"/>
          <w:lang w:eastAsia="it-IT"/>
        </w:rPr>
        <w:t xml:space="preserve"> coinvolgendo alcune delle voci più interessanti, innovative e multiformi della musica</w:t>
      </w:r>
    </w:p>
    <w:p w14:paraId="095B98B5" w14:textId="77777777" w:rsidR="00A328FC" w:rsidRPr="00A328FC" w:rsidRDefault="00A328FC" w:rsidP="00A328FC">
      <w:pPr>
        <w:autoSpaceDE w:val="0"/>
        <w:autoSpaceDN w:val="0"/>
        <w:adjustRightInd w:val="0"/>
        <w:spacing w:after="0"/>
        <w:jc w:val="both"/>
        <w:rPr>
          <w:rFonts w:ascii="Garamond" w:eastAsiaTheme="minorEastAsia" w:hAnsi="Garamond" w:cs="Garamond"/>
          <w:color w:val="000000"/>
          <w:lang w:eastAsia="it-IT"/>
        </w:rPr>
      </w:pPr>
      <w:r w:rsidRPr="00A328FC">
        <w:rPr>
          <w:rFonts w:ascii="Garamond" w:eastAsiaTheme="minorEastAsia" w:hAnsi="Garamond" w:cs="Garamond"/>
          <w:color w:val="000000"/>
          <w:lang w:eastAsia="it-IT"/>
        </w:rPr>
        <w:t>contemporanea, al di là di una rigida distinzione di genere, epoca e stile, in linea col percorso di curatela già intrapreso l’anno scorso.</w:t>
      </w:r>
    </w:p>
    <w:p w14:paraId="0C0031BE" w14:textId="4528778D" w:rsidR="00255CF5" w:rsidRDefault="00A328FC" w:rsidP="00EC5E3E">
      <w:pPr>
        <w:spacing w:after="0"/>
        <w:jc w:val="both"/>
        <w:rPr>
          <w:rFonts w:ascii="Garamond" w:eastAsiaTheme="minorEastAsia" w:hAnsi="Garamond" w:cs="Garamond"/>
          <w:color w:val="000000"/>
          <w:lang w:eastAsia="it-IT"/>
        </w:rPr>
      </w:pPr>
      <w:r w:rsidRPr="00A328FC">
        <w:rPr>
          <w:rFonts w:ascii="Garamond" w:eastAsiaTheme="minorEastAsia" w:hAnsi="Garamond" w:cs="Garamond"/>
          <w:color w:val="000000"/>
          <w:lang w:eastAsia="it-IT"/>
        </w:rPr>
        <w:t>Il programma include molte commissioni originali e opere collettive, che esplorano modalità di ascolto dinamiche e partecipative.</w:t>
      </w:r>
    </w:p>
    <w:p w14:paraId="6BF74D7B" w14:textId="77777777" w:rsidR="00533F9F" w:rsidRDefault="00533F9F" w:rsidP="00EC5E3E">
      <w:pPr>
        <w:spacing w:after="0"/>
        <w:jc w:val="both"/>
        <w:rPr>
          <w:rFonts w:ascii="Garamond" w:eastAsiaTheme="minorEastAsia" w:hAnsi="Garamond" w:cs="Garamond"/>
          <w:color w:val="000000"/>
          <w:lang w:eastAsia="it-IT"/>
        </w:rPr>
      </w:pPr>
    </w:p>
    <w:p w14:paraId="53BCDE2C" w14:textId="15FFAD14" w:rsidR="00533F9F" w:rsidRPr="00533F9F" w:rsidRDefault="00533F9F" w:rsidP="00533F9F">
      <w:pPr>
        <w:spacing w:after="0"/>
        <w:jc w:val="both"/>
        <w:rPr>
          <w:rFonts w:ascii="Garamond" w:eastAsia="Times New Roman" w:hAnsi="Garamond"/>
          <w:color w:val="000000" w:themeColor="text1"/>
        </w:rPr>
      </w:pPr>
      <w:r w:rsidRPr="00533F9F">
        <w:rPr>
          <w:rFonts w:ascii="Garamond" w:eastAsia="Times New Roman" w:hAnsi="Garamond"/>
          <w:color w:val="000000" w:themeColor="text1"/>
        </w:rPr>
        <w:t xml:space="preserve">I progetti musicali presenti al festival attraversano un ampio spettro di pratiche e genealogie sonore, riunendo figure pionieristiche della sperimentazione radicale e nuove voci della composizione contemporanea. Tra le icone dell’improvvisazione e dell’avanguardia figurano </w:t>
      </w:r>
      <w:proofErr w:type="spellStart"/>
      <w:r w:rsidRPr="00533F9F">
        <w:rPr>
          <w:rFonts w:ascii="Garamond" w:eastAsia="Times New Roman" w:hAnsi="Garamond"/>
          <w:b/>
          <w:bCs/>
          <w:color w:val="000000" w:themeColor="text1"/>
        </w:rPr>
        <w:t>Keiji</w:t>
      </w:r>
      <w:proofErr w:type="spellEnd"/>
      <w:r w:rsidRPr="00533F9F">
        <w:rPr>
          <w:rFonts w:ascii="Garamond" w:eastAsia="Times New Roman" w:hAnsi="Garamond"/>
          <w:b/>
          <w:bCs/>
          <w:color w:val="000000" w:themeColor="text1"/>
        </w:rPr>
        <w:t xml:space="preserve"> </w:t>
      </w:r>
      <w:proofErr w:type="spellStart"/>
      <w:r w:rsidRPr="00533F9F">
        <w:rPr>
          <w:rFonts w:ascii="Garamond" w:eastAsia="Times New Roman" w:hAnsi="Garamond"/>
          <w:b/>
          <w:bCs/>
          <w:color w:val="000000" w:themeColor="text1"/>
        </w:rPr>
        <w:t>Haino</w:t>
      </w:r>
      <w:proofErr w:type="spellEnd"/>
      <w:r w:rsidRPr="00533F9F">
        <w:rPr>
          <w:rFonts w:ascii="Garamond" w:eastAsia="Times New Roman" w:hAnsi="Garamond"/>
          <w:color w:val="000000" w:themeColor="text1"/>
        </w:rPr>
        <w:t>, Leone d’</w:t>
      </w:r>
      <w:r>
        <w:rPr>
          <w:rFonts w:ascii="Garamond" w:eastAsia="Times New Roman" w:hAnsi="Garamond"/>
          <w:color w:val="000000" w:themeColor="text1"/>
        </w:rPr>
        <w:t>o</w:t>
      </w:r>
      <w:r w:rsidRPr="00533F9F">
        <w:rPr>
          <w:rFonts w:ascii="Garamond" w:eastAsia="Times New Roman" w:hAnsi="Garamond"/>
          <w:color w:val="000000" w:themeColor="text1"/>
        </w:rPr>
        <w:t xml:space="preserve">ro della Biennale Musica 2026, e </w:t>
      </w:r>
      <w:proofErr w:type="spellStart"/>
      <w:r w:rsidRPr="00533F9F">
        <w:rPr>
          <w:rFonts w:ascii="Garamond" w:eastAsia="Times New Roman" w:hAnsi="Garamond"/>
          <w:b/>
          <w:bCs/>
          <w:color w:val="000000" w:themeColor="text1"/>
        </w:rPr>
        <w:t>Laraaji</w:t>
      </w:r>
      <w:proofErr w:type="spellEnd"/>
      <w:r w:rsidRPr="00533F9F">
        <w:rPr>
          <w:rFonts w:ascii="Garamond" w:eastAsia="Times New Roman" w:hAnsi="Garamond"/>
          <w:color w:val="000000" w:themeColor="text1"/>
        </w:rPr>
        <w:t xml:space="preserve">, maestro della meditazione sonora e della musica ambient, mentre l’apertura del Festival vede due commissioni originali per giovani chitarristi in movimento affidate alla compositrice danese </w:t>
      </w:r>
      <w:r w:rsidRPr="00533F9F">
        <w:rPr>
          <w:rFonts w:ascii="Garamond" w:eastAsia="Times New Roman" w:hAnsi="Garamond"/>
          <w:b/>
          <w:bCs/>
          <w:color w:val="000000" w:themeColor="text1"/>
        </w:rPr>
        <w:t>ML Buch</w:t>
      </w:r>
      <w:r w:rsidRPr="00533F9F">
        <w:rPr>
          <w:rFonts w:ascii="Garamond" w:eastAsia="Times New Roman" w:hAnsi="Garamond"/>
          <w:color w:val="000000" w:themeColor="text1"/>
        </w:rPr>
        <w:t xml:space="preserve"> e al compositore veneziano </w:t>
      </w:r>
      <w:r w:rsidRPr="00533F9F">
        <w:rPr>
          <w:rFonts w:ascii="Garamond" w:eastAsia="Times New Roman" w:hAnsi="Garamond"/>
          <w:b/>
          <w:bCs/>
          <w:color w:val="000000" w:themeColor="text1"/>
        </w:rPr>
        <w:t>Gigi Masin</w:t>
      </w:r>
      <w:r w:rsidRPr="00533F9F">
        <w:rPr>
          <w:rFonts w:ascii="Garamond" w:eastAsia="Times New Roman" w:hAnsi="Garamond"/>
          <w:color w:val="000000" w:themeColor="text1"/>
        </w:rPr>
        <w:t xml:space="preserve">, che presenterà anche una nuova esecuzione del suo album di culto </w:t>
      </w:r>
      <w:r w:rsidRPr="00533F9F">
        <w:rPr>
          <w:rFonts w:ascii="Garamond" w:eastAsia="Times New Roman" w:hAnsi="Garamond"/>
          <w:i/>
          <w:iCs/>
          <w:color w:val="000000" w:themeColor="text1"/>
        </w:rPr>
        <w:t>Wind</w:t>
      </w:r>
      <w:r w:rsidRPr="00533F9F">
        <w:rPr>
          <w:rFonts w:ascii="Garamond" w:eastAsia="Times New Roman" w:hAnsi="Garamond"/>
          <w:color w:val="000000" w:themeColor="text1"/>
        </w:rPr>
        <w:t>.</w:t>
      </w:r>
    </w:p>
    <w:p w14:paraId="0FA41E7F" w14:textId="31FC0B62" w:rsidR="00533F9F" w:rsidRPr="00533F9F" w:rsidRDefault="00533F9F" w:rsidP="00533F9F">
      <w:pPr>
        <w:spacing w:after="0"/>
        <w:jc w:val="both"/>
        <w:rPr>
          <w:rFonts w:ascii="Garamond" w:eastAsia="Times New Roman" w:hAnsi="Garamond"/>
          <w:color w:val="000000" w:themeColor="text1"/>
        </w:rPr>
      </w:pPr>
      <w:r w:rsidRPr="00533F9F">
        <w:rPr>
          <w:rFonts w:ascii="Garamond" w:eastAsia="Times New Roman" w:hAnsi="Garamond"/>
          <w:color w:val="000000" w:themeColor="text1"/>
        </w:rPr>
        <w:t xml:space="preserve">Tra le nuove voci della composizione contemporanea si distinguono la canadese </w:t>
      </w:r>
      <w:r w:rsidRPr="00533F9F">
        <w:rPr>
          <w:rFonts w:ascii="Garamond" w:eastAsia="Times New Roman" w:hAnsi="Garamond"/>
          <w:b/>
          <w:bCs/>
          <w:color w:val="000000" w:themeColor="text1"/>
        </w:rPr>
        <w:t>Kara-</w:t>
      </w:r>
      <w:proofErr w:type="spellStart"/>
      <w:r w:rsidRPr="00533F9F">
        <w:rPr>
          <w:rFonts w:ascii="Garamond" w:eastAsia="Times New Roman" w:hAnsi="Garamond"/>
          <w:b/>
          <w:bCs/>
          <w:color w:val="000000" w:themeColor="text1"/>
        </w:rPr>
        <w:t>Lis</w:t>
      </w:r>
      <w:proofErr w:type="spellEnd"/>
      <w:r w:rsidRPr="00533F9F">
        <w:rPr>
          <w:rFonts w:ascii="Garamond" w:eastAsia="Times New Roman" w:hAnsi="Garamond"/>
          <w:b/>
          <w:bCs/>
          <w:color w:val="000000" w:themeColor="text1"/>
        </w:rPr>
        <w:t xml:space="preserve"> </w:t>
      </w:r>
      <w:proofErr w:type="spellStart"/>
      <w:r w:rsidRPr="00533F9F">
        <w:rPr>
          <w:rFonts w:ascii="Garamond" w:eastAsia="Times New Roman" w:hAnsi="Garamond"/>
          <w:b/>
          <w:bCs/>
          <w:color w:val="000000" w:themeColor="text1"/>
        </w:rPr>
        <w:t>Coverdale</w:t>
      </w:r>
      <w:proofErr w:type="spellEnd"/>
      <w:r w:rsidRPr="00533F9F">
        <w:rPr>
          <w:rFonts w:ascii="Garamond" w:eastAsia="Times New Roman" w:hAnsi="Garamond"/>
          <w:color w:val="000000" w:themeColor="text1"/>
        </w:rPr>
        <w:t xml:space="preserve">, con la prima assoluta di </w:t>
      </w:r>
      <w:proofErr w:type="spellStart"/>
      <w:r w:rsidRPr="00533F9F">
        <w:rPr>
          <w:rFonts w:ascii="Garamond" w:eastAsia="Times New Roman" w:hAnsi="Garamond"/>
          <w:b/>
          <w:bCs/>
          <w:i/>
          <w:iCs/>
          <w:color w:val="000000" w:themeColor="text1"/>
        </w:rPr>
        <w:t>Changes</w:t>
      </w:r>
      <w:proofErr w:type="spellEnd"/>
      <w:r w:rsidRPr="00533F9F">
        <w:rPr>
          <w:rFonts w:ascii="Garamond" w:eastAsia="Times New Roman" w:hAnsi="Garamond"/>
          <w:b/>
          <w:bCs/>
          <w:i/>
          <w:iCs/>
          <w:color w:val="000000" w:themeColor="text1"/>
        </w:rPr>
        <w:t xml:space="preserve"> in Air</w:t>
      </w:r>
      <w:r w:rsidRPr="00533F9F">
        <w:rPr>
          <w:rFonts w:ascii="Garamond" w:eastAsia="Times New Roman" w:hAnsi="Garamond"/>
          <w:color w:val="000000" w:themeColor="text1"/>
        </w:rPr>
        <w:t xml:space="preserve">, e </w:t>
      </w:r>
      <w:r w:rsidRPr="00533F9F">
        <w:rPr>
          <w:rFonts w:ascii="Garamond" w:eastAsia="Times New Roman" w:hAnsi="Garamond"/>
          <w:b/>
          <w:bCs/>
          <w:color w:val="000000" w:themeColor="text1"/>
        </w:rPr>
        <w:t xml:space="preserve">Sarah </w:t>
      </w:r>
      <w:proofErr w:type="spellStart"/>
      <w:r w:rsidRPr="00533F9F">
        <w:rPr>
          <w:rFonts w:ascii="Garamond" w:eastAsia="Times New Roman" w:hAnsi="Garamond"/>
          <w:b/>
          <w:bCs/>
          <w:color w:val="000000" w:themeColor="text1"/>
        </w:rPr>
        <w:t>Davachi</w:t>
      </w:r>
      <w:proofErr w:type="spellEnd"/>
      <w:r w:rsidRPr="00533F9F">
        <w:rPr>
          <w:rFonts w:ascii="Garamond" w:eastAsia="Times New Roman" w:hAnsi="Garamond"/>
          <w:color w:val="000000" w:themeColor="text1"/>
        </w:rPr>
        <w:t>, Leone d’</w:t>
      </w:r>
      <w:r>
        <w:rPr>
          <w:rFonts w:ascii="Garamond" w:eastAsia="Times New Roman" w:hAnsi="Garamond"/>
          <w:color w:val="000000" w:themeColor="text1"/>
        </w:rPr>
        <w:t>a</w:t>
      </w:r>
      <w:r w:rsidRPr="00533F9F">
        <w:rPr>
          <w:rFonts w:ascii="Garamond" w:eastAsia="Times New Roman" w:hAnsi="Garamond"/>
          <w:color w:val="000000" w:themeColor="text1"/>
        </w:rPr>
        <w:t xml:space="preserve">rgento della Biennale Musica 2026, che oltre il suo lavoro solistico per organo da camera, presenterà una nuova commissione di Biennale per l’ensemble italiano PMCE e coro. Il programma intreccia repertori storici e contemporanei, dal dialogo tra Ennio Morricone — con la prima esecuzione mondiale di </w:t>
      </w:r>
      <w:r w:rsidRPr="00533F9F">
        <w:rPr>
          <w:rFonts w:ascii="Garamond" w:eastAsia="Times New Roman" w:hAnsi="Garamond"/>
          <w:b/>
          <w:bCs/>
          <w:i/>
          <w:iCs/>
          <w:color w:val="000000" w:themeColor="text1"/>
        </w:rPr>
        <w:t>Musica per una fine</w:t>
      </w:r>
      <w:r w:rsidRPr="00533F9F">
        <w:rPr>
          <w:rFonts w:ascii="Garamond" w:eastAsia="Times New Roman" w:hAnsi="Garamond"/>
          <w:color w:val="000000" w:themeColor="text1"/>
        </w:rPr>
        <w:t xml:space="preserve"> basata su una poesia di Pier Paolo Pasolini - </w:t>
      </w:r>
      <w:r w:rsidRPr="00533F9F">
        <w:rPr>
          <w:rFonts w:ascii="Garamond" w:eastAsia="Times New Roman" w:hAnsi="Garamond"/>
          <w:b/>
          <w:bCs/>
          <w:color w:val="000000" w:themeColor="text1"/>
        </w:rPr>
        <w:t xml:space="preserve">Johann Sebastian Bach, Anton Webern e Sarah </w:t>
      </w:r>
      <w:proofErr w:type="spellStart"/>
      <w:r w:rsidRPr="00533F9F">
        <w:rPr>
          <w:rFonts w:ascii="Garamond" w:eastAsia="Times New Roman" w:hAnsi="Garamond"/>
          <w:b/>
          <w:bCs/>
          <w:color w:val="000000" w:themeColor="text1"/>
        </w:rPr>
        <w:t>Davachi</w:t>
      </w:r>
      <w:proofErr w:type="spellEnd"/>
      <w:r w:rsidRPr="00533F9F">
        <w:rPr>
          <w:rFonts w:ascii="Garamond" w:eastAsia="Times New Roman" w:hAnsi="Garamond"/>
          <w:color w:val="000000" w:themeColor="text1"/>
        </w:rPr>
        <w:t xml:space="preserve"> </w:t>
      </w:r>
      <w:proofErr w:type="gramStart"/>
      <w:r>
        <w:rPr>
          <w:rFonts w:ascii="Garamond" w:eastAsia="Times New Roman" w:hAnsi="Garamond"/>
          <w:color w:val="000000" w:themeColor="text1"/>
        </w:rPr>
        <w:t>-</w:t>
      </w:r>
      <w:r w:rsidRPr="00533F9F">
        <w:rPr>
          <w:rFonts w:ascii="Garamond" w:eastAsia="Times New Roman" w:hAnsi="Garamond"/>
          <w:color w:val="000000" w:themeColor="text1"/>
        </w:rPr>
        <w:t xml:space="preserve">  fino</w:t>
      </w:r>
      <w:proofErr w:type="gramEnd"/>
      <w:r w:rsidRPr="00533F9F">
        <w:rPr>
          <w:rFonts w:ascii="Garamond" w:eastAsia="Times New Roman" w:hAnsi="Garamond"/>
          <w:color w:val="000000" w:themeColor="text1"/>
        </w:rPr>
        <w:t xml:space="preserve"> alla musica sacra rinascimentale interpretata dai </w:t>
      </w:r>
      <w:r w:rsidRPr="00533F9F">
        <w:rPr>
          <w:rFonts w:ascii="Garamond" w:eastAsia="Times New Roman" w:hAnsi="Garamond"/>
          <w:b/>
          <w:bCs/>
          <w:color w:val="000000" w:themeColor="text1"/>
        </w:rPr>
        <w:t xml:space="preserve">The Tallis </w:t>
      </w:r>
      <w:proofErr w:type="spellStart"/>
      <w:r w:rsidRPr="00533F9F">
        <w:rPr>
          <w:rFonts w:ascii="Garamond" w:eastAsia="Times New Roman" w:hAnsi="Garamond"/>
          <w:b/>
          <w:bCs/>
          <w:color w:val="000000" w:themeColor="text1"/>
        </w:rPr>
        <w:t>Scholars</w:t>
      </w:r>
      <w:proofErr w:type="spellEnd"/>
      <w:r w:rsidRPr="00533F9F">
        <w:rPr>
          <w:rFonts w:ascii="Garamond" w:eastAsia="Times New Roman" w:hAnsi="Garamond"/>
          <w:color w:val="000000" w:themeColor="text1"/>
        </w:rPr>
        <w:t xml:space="preserve">, in un programma che attraversa </w:t>
      </w:r>
      <w:r w:rsidRPr="00533F9F">
        <w:rPr>
          <w:rFonts w:ascii="Garamond" w:eastAsia="Times New Roman" w:hAnsi="Garamond"/>
          <w:b/>
          <w:bCs/>
          <w:color w:val="000000" w:themeColor="text1"/>
        </w:rPr>
        <w:t xml:space="preserve">Hildegard von Bingen, Gregorio Allegri, Arvo Pärt </w:t>
      </w:r>
      <w:r w:rsidRPr="00533F9F">
        <w:rPr>
          <w:rFonts w:ascii="Garamond" w:eastAsia="Times New Roman" w:hAnsi="Garamond"/>
          <w:color w:val="000000" w:themeColor="text1"/>
        </w:rPr>
        <w:t xml:space="preserve">e una nuova commissione di </w:t>
      </w:r>
      <w:proofErr w:type="spellStart"/>
      <w:r w:rsidRPr="00533F9F">
        <w:rPr>
          <w:rFonts w:ascii="Garamond" w:eastAsia="Times New Roman" w:hAnsi="Garamond"/>
          <w:b/>
          <w:bCs/>
          <w:color w:val="000000" w:themeColor="text1"/>
        </w:rPr>
        <w:t>Coverdale</w:t>
      </w:r>
      <w:proofErr w:type="spellEnd"/>
      <w:r w:rsidRPr="00533F9F">
        <w:rPr>
          <w:rFonts w:ascii="Garamond" w:eastAsia="Times New Roman" w:hAnsi="Garamond"/>
          <w:color w:val="000000" w:themeColor="text1"/>
        </w:rPr>
        <w:t>.</w:t>
      </w:r>
    </w:p>
    <w:p w14:paraId="26329FD1" w14:textId="0453656F" w:rsidR="00533F9F" w:rsidRPr="00533F9F" w:rsidRDefault="00533F9F" w:rsidP="00533F9F">
      <w:pPr>
        <w:spacing w:after="0"/>
        <w:jc w:val="both"/>
        <w:rPr>
          <w:rFonts w:ascii="Garamond" w:eastAsia="Times New Roman" w:hAnsi="Garamond"/>
          <w:color w:val="000000" w:themeColor="text1"/>
        </w:rPr>
      </w:pPr>
      <w:r w:rsidRPr="00533F9F">
        <w:rPr>
          <w:rFonts w:ascii="Garamond" w:eastAsia="Times New Roman" w:hAnsi="Garamond"/>
          <w:color w:val="000000" w:themeColor="text1"/>
        </w:rPr>
        <w:t xml:space="preserve">Il festival esplora inoltre pratiche musicali rituali e transculturali con il </w:t>
      </w:r>
      <w:proofErr w:type="spellStart"/>
      <w:r w:rsidRPr="00533F9F">
        <w:rPr>
          <w:rFonts w:ascii="Garamond" w:eastAsia="Times New Roman" w:hAnsi="Garamond"/>
          <w:b/>
          <w:bCs/>
          <w:color w:val="000000" w:themeColor="text1"/>
        </w:rPr>
        <w:t>Mazaher</w:t>
      </w:r>
      <w:proofErr w:type="spellEnd"/>
      <w:r w:rsidRPr="00533F9F">
        <w:rPr>
          <w:rFonts w:ascii="Garamond" w:eastAsia="Times New Roman" w:hAnsi="Garamond"/>
          <w:b/>
          <w:bCs/>
          <w:color w:val="000000" w:themeColor="text1"/>
        </w:rPr>
        <w:t xml:space="preserve"> Ensemble</w:t>
      </w:r>
      <w:r w:rsidRPr="00533F9F">
        <w:rPr>
          <w:rFonts w:ascii="Garamond" w:eastAsia="Times New Roman" w:hAnsi="Garamond"/>
          <w:color w:val="000000" w:themeColor="text1"/>
        </w:rPr>
        <w:t xml:space="preserve">, custode egiziano della tradizione dello </w:t>
      </w:r>
      <w:proofErr w:type="spellStart"/>
      <w:r w:rsidRPr="00533F9F">
        <w:rPr>
          <w:rFonts w:ascii="Garamond" w:eastAsia="Times New Roman" w:hAnsi="Garamond"/>
          <w:b/>
          <w:bCs/>
          <w:color w:val="000000" w:themeColor="text1"/>
        </w:rPr>
        <w:t>zār</w:t>
      </w:r>
      <w:proofErr w:type="spellEnd"/>
      <w:r w:rsidRPr="00533F9F">
        <w:rPr>
          <w:rFonts w:ascii="Garamond" w:eastAsia="Times New Roman" w:hAnsi="Garamond"/>
          <w:color w:val="000000" w:themeColor="text1"/>
        </w:rPr>
        <w:t xml:space="preserve">, e con la </w:t>
      </w:r>
      <w:r>
        <w:rPr>
          <w:rFonts w:ascii="Garamond" w:eastAsia="Times New Roman" w:hAnsi="Garamond"/>
          <w:color w:val="000000" w:themeColor="text1"/>
        </w:rPr>
        <w:t>prima</w:t>
      </w:r>
      <w:r w:rsidRPr="00533F9F">
        <w:rPr>
          <w:rFonts w:ascii="Garamond" w:eastAsia="Times New Roman" w:hAnsi="Garamond"/>
          <w:color w:val="000000" w:themeColor="text1"/>
        </w:rPr>
        <w:t xml:space="preserve"> mondiale della collaborazione tra l’artista americana </w:t>
      </w:r>
      <w:r w:rsidRPr="00533F9F">
        <w:rPr>
          <w:rFonts w:ascii="Garamond" w:eastAsia="Times New Roman" w:hAnsi="Garamond"/>
          <w:b/>
          <w:bCs/>
          <w:color w:val="000000" w:themeColor="text1"/>
        </w:rPr>
        <w:t xml:space="preserve">Lyra </w:t>
      </w:r>
      <w:proofErr w:type="spellStart"/>
      <w:r w:rsidRPr="00533F9F">
        <w:rPr>
          <w:rFonts w:ascii="Garamond" w:eastAsia="Times New Roman" w:hAnsi="Garamond"/>
          <w:b/>
          <w:bCs/>
          <w:color w:val="000000" w:themeColor="text1"/>
        </w:rPr>
        <w:t>Pramuk</w:t>
      </w:r>
      <w:proofErr w:type="spellEnd"/>
      <w:r w:rsidRPr="00533F9F">
        <w:rPr>
          <w:rFonts w:ascii="Garamond" w:eastAsia="Times New Roman" w:hAnsi="Garamond"/>
          <w:color w:val="000000" w:themeColor="text1"/>
        </w:rPr>
        <w:t xml:space="preserve"> e il percussionista iraniano </w:t>
      </w:r>
      <w:r w:rsidRPr="00533F9F">
        <w:rPr>
          <w:rFonts w:ascii="Garamond" w:eastAsia="Times New Roman" w:hAnsi="Garamond"/>
          <w:b/>
          <w:bCs/>
          <w:color w:val="000000" w:themeColor="text1"/>
        </w:rPr>
        <w:t>Mohammad Reza Mortazavi</w:t>
      </w:r>
      <w:r w:rsidRPr="00533F9F">
        <w:rPr>
          <w:rFonts w:ascii="Garamond" w:eastAsia="Times New Roman" w:hAnsi="Garamond"/>
          <w:color w:val="000000" w:themeColor="text1"/>
        </w:rPr>
        <w:t xml:space="preserve">. </w:t>
      </w:r>
    </w:p>
    <w:p w14:paraId="7F29D8CF" w14:textId="77777777" w:rsidR="00533F9F" w:rsidRPr="00533F9F" w:rsidRDefault="00533F9F" w:rsidP="00533F9F">
      <w:pPr>
        <w:spacing w:after="0"/>
        <w:jc w:val="both"/>
        <w:rPr>
          <w:rFonts w:ascii="Garamond" w:eastAsia="Times New Roman" w:hAnsi="Garamond"/>
          <w:color w:val="000000" w:themeColor="text1"/>
        </w:rPr>
      </w:pPr>
      <w:r w:rsidRPr="00533F9F">
        <w:rPr>
          <w:rFonts w:ascii="Garamond" w:eastAsia="Times New Roman" w:hAnsi="Garamond"/>
          <w:color w:val="000000" w:themeColor="text1"/>
        </w:rPr>
        <w:t xml:space="preserve">In una prospettiva transculturale e afro-diasporica si inserisce anche il progetto del chitarrista italiano </w:t>
      </w:r>
      <w:r w:rsidRPr="00533F9F">
        <w:rPr>
          <w:rFonts w:ascii="Garamond" w:eastAsia="Times New Roman" w:hAnsi="Garamond"/>
          <w:b/>
          <w:bCs/>
          <w:color w:val="000000" w:themeColor="text1"/>
        </w:rPr>
        <w:t>Walter Zanetti</w:t>
      </w:r>
      <w:r w:rsidRPr="00533F9F">
        <w:rPr>
          <w:rFonts w:ascii="Garamond" w:eastAsia="Times New Roman" w:hAnsi="Garamond"/>
          <w:color w:val="000000" w:themeColor="text1"/>
        </w:rPr>
        <w:t xml:space="preserve">, che con </w:t>
      </w:r>
      <w:proofErr w:type="spellStart"/>
      <w:r w:rsidRPr="00533F9F">
        <w:rPr>
          <w:rFonts w:ascii="Garamond" w:eastAsia="Times New Roman" w:hAnsi="Garamond"/>
          <w:b/>
          <w:bCs/>
          <w:i/>
          <w:iCs/>
          <w:color w:val="000000" w:themeColor="text1"/>
        </w:rPr>
        <w:t>Cantos</w:t>
      </w:r>
      <w:proofErr w:type="spellEnd"/>
      <w:r w:rsidRPr="00533F9F">
        <w:rPr>
          <w:rFonts w:ascii="Garamond" w:eastAsia="Times New Roman" w:hAnsi="Garamond"/>
          <w:b/>
          <w:bCs/>
          <w:i/>
          <w:iCs/>
          <w:color w:val="000000" w:themeColor="text1"/>
        </w:rPr>
        <w:t xml:space="preserve"> Yoruba de Cuba</w:t>
      </w:r>
      <w:r w:rsidRPr="00533F9F">
        <w:rPr>
          <w:rFonts w:ascii="Garamond" w:eastAsia="Times New Roman" w:hAnsi="Garamond"/>
          <w:color w:val="000000" w:themeColor="text1"/>
        </w:rPr>
        <w:t xml:space="preserve"> traduce nella dimensione intima della chitarra classica i ritmi e le strutture rituali dei tamburi </w:t>
      </w:r>
      <w:proofErr w:type="spellStart"/>
      <w:r w:rsidRPr="00533F9F">
        <w:rPr>
          <w:rFonts w:ascii="Garamond" w:eastAsia="Times New Roman" w:hAnsi="Garamond"/>
          <w:color w:val="000000" w:themeColor="text1"/>
        </w:rPr>
        <w:t>batá</w:t>
      </w:r>
      <w:proofErr w:type="spellEnd"/>
      <w:r w:rsidRPr="00533F9F">
        <w:rPr>
          <w:rFonts w:ascii="Garamond" w:eastAsia="Times New Roman" w:hAnsi="Garamond"/>
          <w:color w:val="000000" w:themeColor="text1"/>
        </w:rPr>
        <w:t xml:space="preserve"> della tradizione </w:t>
      </w:r>
      <w:proofErr w:type="gramStart"/>
      <w:r w:rsidRPr="00533F9F">
        <w:rPr>
          <w:rFonts w:ascii="Garamond" w:eastAsia="Times New Roman" w:hAnsi="Garamond"/>
          <w:color w:val="000000" w:themeColor="text1"/>
        </w:rPr>
        <w:t>afro-cubana</w:t>
      </w:r>
      <w:proofErr w:type="gramEnd"/>
      <w:r w:rsidRPr="00533F9F">
        <w:rPr>
          <w:rFonts w:ascii="Garamond" w:eastAsia="Times New Roman" w:hAnsi="Garamond"/>
          <w:color w:val="000000" w:themeColor="text1"/>
        </w:rPr>
        <w:t xml:space="preserve"> della </w:t>
      </w:r>
      <w:proofErr w:type="spellStart"/>
      <w:r w:rsidRPr="00533F9F">
        <w:rPr>
          <w:rFonts w:ascii="Garamond" w:eastAsia="Times New Roman" w:hAnsi="Garamond"/>
          <w:color w:val="000000" w:themeColor="text1"/>
        </w:rPr>
        <w:t>Santería</w:t>
      </w:r>
      <w:proofErr w:type="spellEnd"/>
      <w:r w:rsidRPr="00533F9F">
        <w:rPr>
          <w:rFonts w:ascii="Garamond" w:eastAsia="Times New Roman" w:hAnsi="Garamond"/>
          <w:color w:val="000000" w:themeColor="text1"/>
        </w:rPr>
        <w:t>.</w:t>
      </w:r>
    </w:p>
    <w:p w14:paraId="036F6CC5" w14:textId="77777777" w:rsidR="00533F9F" w:rsidRPr="00533F9F" w:rsidRDefault="00533F9F" w:rsidP="00533F9F">
      <w:pPr>
        <w:spacing w:after="0"/>
        <w:jc w:val="both"/>
        <w:rPr>
          <w:rFonts w:ascii="Garamond" w:eastAsia="Times New Roman" w:hAnsi="Garamond"/>
          <w:color w:val="000000" w:themeColor="text1"/>
        </w:rPr>
      </w:pPr>
      <w:r w:rsidRPr="00533F9F">
        <w:rPr>
          <w:rFonts w:ascii="Garamond" w:eastAsia="Times New Roman" w:hAnsi="Garamond"/>
          <w:color w:val="000000" w:themeColor="text1"/>
        </w:rPr>
        <w:t xml:space="preserve">Una sezione significativa del festival è dedicata al minimalismo elettronico italiano, mettendo in dialogo figure storiche e riscoperte con una nuova generazione di compositrici. Accanto al veneziano </w:t>
      </w:r>
      <w:r w:rsidRPr="00533F9F">
        <w:rPr>
          <w:rFonts w:ascii="Garamond" w:eastAsia="Times New Roman" w:hAnsi="Garamond"/>
          <w:b/>
          <w:bCs/>
          <w:color w:val="000000" w:themeColor="text1"/>
        </w:rPr>
        <w:t>Gigi Masin</w:t>
      </w:r>
      <w:r w:rsidRPr="00533F9F">
        <w:rPr>
          <w:rFonts w:ascii="Garamond" w:eastAsia="Times New Roman" w:hAnsi="Garamond"/>
          <w:color w:val="000000" w:themeColor="text1"/>
        </w:rPr>
        <w:t xml:space="preserve">, pioniere dell’ambient elettronica, e a </w:t>
      </w:r>
      <w:r w:rsidRPr="00533F9F">
        <w:rPr>
          <w:rFonts w:ascii="Garamond" w:eastAsia="Times New Roman" w:hAnsi="Garamond"/>
          <w:b/>
          <w:bCs/>
          <w:color w:val="000000" w:themeColor="text1"/>
        </w:rPr>
        <w:t>Francesco Messina</w:t>
      </w:r>
      <w:r w:rsidRPr="00533F9F">
        <w:rPr>
          <w:rFonts w:ascii="Garamond" w:eastAsia="Times New Roman" w:hAnsi="Garamond"/>
          <w:color w:val="000000" w:themeColor="text1"/>
        </w:rPr>
        <w:t xml:space="preserve">, che presenta una rilettura del leggendario </w:t>
      </w:r>
      <w:r w:rsidRPr="00533F9F">
        <w:rPr>
          <w:rFonts w:ascii="Garamond" w:eastAsia="Times New Roman" w:hAnsi="Garamond"/>
          <w:b/>
          <w:bCs/>
          <w:i/>
          <w:iCs/>
          <w:color w:val="000000" w:themeColor="text1"/>
        </w:rPr>
        <w:t>Prati Bagnati del Monte Analogo</w:t>
      </w:r>
      <w:r w:rsidRPr="00533F9F">
        <w:rPr>
          <w:rFonts w:ascii="Garamond" w:eastAsia="Times New Roman" w:hAnsi="Garamond"/>
          <w:color w:val="000000" w:themeColor="text1"/>
        </w:rPr>
        <w:t xml:space="preserve">, emergono alcune delle voci più coerenti della scena elettronica contemporanea: </w:t>
      </w:r>
      <w:r w:rsidRPr="00533F9F">
        <w:rPr>
          <w:rFonts w:ascii="Garamond" w:eastAsia="Times New Roman" w:hAnsi="Garamond"/>
          <w:b/>
          <w:bCs/>
          <w:color w:val="000000" w:themeColor="text1"/>
        </w:rPr>
        <w:t>Marta De Pascalis</w:t>
      </w:r>
      <w:r w:rsidRPr="00533F9F">
        <w:rPr>
          <w:rFonts w:ascii="Garamond" w:eastAsia="Times New Roman" w:hAnsi="Garamond"/>
          <w:color w:val="000000" w:themeColor="text1"/>
        </w:rPr>
        <w:t xml:space="preserve">, con la prima mondiale di un nuovo lavoro costruito su stratificazioni ipnotiche di sintetizzatori analogici e tape loops, e </w:t>
      </w:r>
      <w:r w:rsidRPr="00533F9F">
        <w:rPr>
          <w:rFonts w:ascii="Garamond" w:eastAsia="Times New Roman" w:hAnsi="Garamond"/>
          <w:b/>
          <w:bCs/>
          <w:color w:val="000000" w:themeColor="text1"/>
        </w:rPr>
        <w:t>Grand River</w:t>
      </w:r>
      <w:r w:rsidRPr="00533F9F">
        <w:rPr>
          <w:rFonts w:ascii="Garamond" w:eastAsia="Times New Roman" w:hAnsi="Garamond"/>
          <w:color w:val="000000" w:themeColor="text1"/>
        </w:rPr>
        <w:t xml:space="preserve">, che presenta in prima assoluta un nuovo progetto per chitarra ed elettronica in via di pubblicazione sulla storica etichetta </w:t>
      </w:r>
      <w:proofErr w:type="spellStart"/>
      <w:r w:rsidRPr="00533F9F">
        <w:rPr>
          <w:rFonts w:ascii="Garamond" w:eastAsia="Times New Roman" w:hAnsi="Garamond"/>
          <w:color w:val="000000" w:themeColor="text1"/>
        </w:rPr>
        <w:t>avant-garde</w:t>
      </w:r>
      <w:proofErr w:type="spellEnd"/>
      <w:r w:rsidRPr="00533F9F">
        <w:rPr>
          <w:rFonts w:ascii="Garamond" w:eastAsia="Times New Roman" w:hAnsi="Garamond"/>
          <w:color w:val="000000" w:themeColor="text1"/>
        </w:rPr>
        <w:t xml:space="preserve"> </w:t>
      </w:r>
      <w:proofErr w:type="spellStart"/>
      <w:r w:rsidRPr="00533F9F">
        <w:rPr>
          <w:rFonts w:ascii="Garamond" w:eastAsia="Times New Roman" w:hAnsi="Garamond"/>
          <w:color w:val="000000" w:themeColor="text1"/>
        </w:rPr>
        <w:t>Editions</w:t>
      </w:r>
      <w:proofErr w:type="spellEnd"/>
      <w:r w:rsidRPr="00533F9F">
        <w:rPr>
          <w:rFonts w:ascii="Garamond" w:eastAsia="Times New Roman" w:hAnsi="Garamond"/>
          <w:color w:val="000000" w:themeColor="text1"/>
        </w:rPr>
        <w:t xml:space="preserve"> </w:t>
      </w:r>
      <w:proofErr w:type="spellStart"/>
      <w:r w:rsidRPr="00533F9F">
        <w:rPr>
          <w:rFonts w:ascii="Garamond" w:eastAsia="Times New Roman" w:hAnsi="Garamond"/>
          <w:color w:val="000000" w:themeColor="text1"/>
        </w:rPr>
        <w:t>Mego</w:t>
      </w:r>
      <w:proofErr w:type="spellEnd"/>
      <w:r w:rsidRPr="00533F9F">
        <w:rPr>
          <w:rFonts w:ascii="Garamond" w:eastAsia="Times New Roman" w:hAnsi="Garamond"/>
          <w:color w:val="000000" w:themeColor="text1"/>
        </w:rPr>
        <w:t>.</w:t>
      </w:r>
    </w:p>
    <w:p w14:paraId="64AC86E0" w14:textId="7D69E604" w:rsidR="00533F9F" w:rsidRPr="00533F9F" w:rsidRDefault="00533F9F" w:rsidP="00533F9F">
      <w:pPr>
        <w:spacing w:after="0"/>
        <w:jc w:val="both"/>
        <w:rPr>
          <w:rFonts w:ascii="Garamond" w:eastAsia="Times New Roman" w:hAnsi="Garamond"/>
          <w:color w:val="000000" w:themeColor="text1"/>
        </w:rPr>
      </w:pPr>
      <w:r w:rsidRPr="00533F9F">
        <w:rPr>
          <w:rFonts w:ascii="Garamond" w:eastAsia="Times New Roman" w:hAnsi="Garamond"/>
          <w:color w:val="000000" w:themeColor="text1"/>
        </w:rPr>
        <w:t xml:space="preserve">Sul versante della sperimentazione elettronica e audiovisiva compaiono il compositore keniano </w:t>
      </w:r>
      <w:r w:rsidRPr="00533F9F">
        <w:rPr>
          <w:rFonts w:ascii="Garamond" w:eastAsia="Times New Roman" w:hAnsi="Garamond"/>
          <w:b/>
          <w:bCs/>
          <w:color w:val="000000" w:themeColor="text1"/>
        </w:rPr>
        <w:t>KMRU</w:t>
      </w:r>
      <w:r w:rsidRPr="00533F9F">
        <w:rPr>
          <w:rFonts w:ascii="Garamond" w:eastAsia="Times New Roman" w:hAnsi="Garamond"/>
          <w:color w:val="000000" w:themeColor="text1"/>
        </w:rPr>
        <w:t xml:space="preserve"> con lo spettacolo multisensoriale </w:t>
      </w:r>
      <w:proofErr w:type="spellStart"/>
      <w:r w:rsidRPr="00533F9F">
        <w:rPr>
          <w:rFonts w:ascii="Garamond" w:eastAsia="Times New Roman" w:hAnsi="Garamond"/>
          <w:b/>
          <w:bCs/>
          <w:i/>
          <w:iCs/>
          <w:color w:val="000000" w:themeColor="text1"/>
        </w:rPr>
        <w:t>As</w:t>
      </w:r>
      <w:proofErr w:type="spellEnd"/>
      <w:r w:rsidRPr="00533F9F">
        <w:rPr>
          <w:rFonts w:ascii="Garamond" w:eastAsia="Times New Roman" w:hAnsi="Garamond"/>
          <w:b/>
          <w:bCs/>
          <w:i/>
          <w:iCs/>
          <w:color w:val="000000" w:themeColor="text1"/>
        </w:rPr>
        <w:t xml:space="preserve"> Nature</w:t>
      </w:r>
      <w:r w:rsidRPr="00533F9F">
        <w:rPr>
          <w:rFonts w:ascii="Garamond" w:eastAsia="Times New Roman" w:hAnsi="Garamond"/>
          <w:color w:val="000000" w:themeColor="text1"/>
        </w:rPr>
        <w:t xml:space="preserve">, la pioniera giapponese </w:t>
      </w:r>
      <w:proofErr w:type="spellStart"/>
      <w:r w:rsidRPr="00533F9F">
        <w:rPr>
          <w:rFonts w:ascii="Garamond" w:eastAsia="Times New Roman" w:hAnsi="Garamond"/>
          <w:b/>
          <w:bCs/>
          <w:color w:val="000000" w:themeColor="text1"/>
        </w:rPr>
        <w:t>Phew</w:t>
      </w:r>
      <w:proofErr w:type="spellEnd"/>
      <w:r w:rsidRPr="00533F9F">
        <w:rPr>
          <w:rFonts w:ascii="Garamond" w:eastAsia="Times New Roman" w:hAnsi="Garamond"/>
          <w:color w:val="000000" w:themeColor="text1"/>
        </w:rPr>
        <w:t xml:space="preserve">, e figure di culto della scena techno come </w:t>
      </w:r>
      <w:r w:rsidRPr="00533F9F">
        <w:rPr>
          <w:rFonts w:ascii="Garamond" w:eastAsia="Times New Roman" w:hAnsi="Garamond"/>
          <w:b/>
          <w:bCs/>
          <w:color w:val="000000" w:themeColor="text1"/>
        </w:rPr>
        <w:t>DJ Nobu</w:t>
      </w:r>
      <w:r w:rsidRPr="00533F9F">
        <w:rPr>
          <w:rFonts w:ascii="Garamond" w:eastAsia="Times New Roman" w:hAnsi="Garamond"/>
          <w:color w:val="000000" w:themeColor="text1"/>
        </w:rPr>
        <w:t xml:space="preserve"> e </w:t>
      </w:r>
      <w:r w:rsidRPr="00533F9F">
        <w:rPr>
          <w:rFonts w:ascii="Garamond" w:eastAsia="Times New Roman" w:hAnsi="Garamond"/>
          <w:b/>
          <w:bCs/>
          <w:color w:val="000000" w:themeColor="text1"/>
        </w:rPr>
        <w:t>Carrier</w:t>
      </w:r>
      <w:r w:rsidRPr="00533F9F">
        <w:rPr>
          <w:rFonts w:ascii="Garamond" w:eastAsia="Times New Roman" w:hAnsi="Garamond"/>
          <w:color w:val="000000" w:themeColor="text1"/>
        </w:rPr>
        <w:t xml:space="preserve">, affiancate artisti di nuova generazione quali </w:t>
      </w:r>
      <w:proofErr w:type="spellStart"/>
      <w:r w:rsidRPr="00533F9F">
        <w:rPr>
          <w:rFonts w:ascii="Garamond" w:eastAsia="Times New Roman" w:hAnsi="Garamond"/>
          <w:b/>
          <w:bCs/>
          <w:color w:val="000000" w:themeColor="text1"/>
        </w:rPr>
        <w:t>Loidis</w:t>
      </w:r>
      <w:proofErr w:type="spellEnd"/>
      <w:r w:rsidRPr="00533F9F">
        <w:rPr>
          <w:rFonts w:ascii="Garamond" w:eastAsia="Times New Roman" w:hAnsi="Garamond"/>
          <w:color w:val="000000" w:themeColor="text1"/>
        </w:rPr>
        <w:t xml:space="preserve"> e la dj </w:t>
      </w:r>
      <w:proofErr w:type="spellStart"/>
      <w:r w:rsidRPr="00533F9F">
        <w:rPr>
          <w:rFonts w:ascii="Garamond" w:eastAsia="Times New Roman" w:hAnsi="Garamond"/>
          <w:b/>
          <w:bCs/>
          <w:color w:val="000000" w:themeColor="text1"/>
        </w:rPr>
        <w:t>Liwutang</w:t>
      </w:r>
      <w:proofErr w:type="spellEnd"/>
      <w:r w:rsidRPr="00533F9F">
        <w:rPr>
          <w:rFonts w:ascii="Garamond" w:eastAsia="Times New Roman" w:hAnsi="Garamond"/>
          <w:color w:val="000000" w:themeColor="text1"/>
        </w:rPr>
        <w:t xml:space="preserve">. </w:t>
      </w:r>
      <w:r w:rsidRPr="00533F9F">
        <w:rPr>
          <w:rFonts w:ascii="Garamond" w:eastAsia="Times New Roman" w:hAnsi="Garamond"/>
          <w:color w:val="000000" w:themeColor="text1"/>
        </w:rPr>
        <w:lastRenderedPageBreak/>
        <w:t xml:space="preserve">Le traiettorie della dance globale emergono inoltre nello showcase dell’etichetta </w:t>
      </w:r>
      <w:proofErr w:type="spellStart"/>
      <w:r w:rsidRPr="00533F9F">
        <w:rPr>
          <w:rFonts w:ascii="Garamond" w:eastAsia="Times New Roman" w:hAnsi="Garamond"/>
          <w:color w:val="000000" w:themeColor="text1"/>
        </w:rPr>
        <w:t>Príncipe</w:t>
      </w:r>
      <w:proofErr w:type="spellEnd"/>
      <w:r w:rsidRPr="00533F9F">
        <w:rPr>
          <w:rFonts w:ascii="Garamond" w:eastAsia="Times New Roman" w:hAnsi="Garamond"/>
          <w:color w:val="000000" w:themeColor="text1"/>
        </w:rPr>
        <w:t xml:space="preserve"> con </w:t>
      </w:r>
      <w:proofErr w:type="spellStart"/>
      <w:r w:rsidRPr="00533F9F">
        <w:rPr>
          <w:rFonts w:ascii="Garamond" w:eastAsia="Times New Roman" w:hAnsi="Garamond"/>
          <w:b/>
          <w:bCs/>
          <w:color w:val="000000" w:themeColor="text1"/>
        </w:rPr>
        <w:t>Nídia</w:t>
      </w:r>
      <w:proofErr w:type="spellEnd"/>
      <w:r w:rsidR="008D758C">
        <w:rPr>
          <w:rFonts w:ascii="Garamond" w:eastAsia="Times New Roman" w:hAnsi="Garamond"/>
          <w:b/>
          <w:bCs/>
          <w:color w:val="000000" w:themeColor="text1"/>
        </w:rPr>
        <w:t xml:space="preserve">, DJ </w:t>
      </w:r>
      <w:proofErr w:type="spellStart"/>
      <w:r w:rsidR="008D758C">
        <w:rPr>
          <w:rFonts w:ascii="Garamond" w:eastAsia="Times New Roman" w:hAnsi="Garamond"/>
          <w:b/>
          <w:bCs/>
          <w:color w:val="000000" w:themeColor="text1"/>
        </w:rPr>
        <w:t>Firmeza</w:t>
      </w:r>
      <w:proofErr w:type="spellEnd"/>
      <w:r w:rsidRPr="00533F9F">
        <w:rPr>
          <w:rFonts w:ascii="Garamond" w:eastAsia="Times New Roman" w:hAnsi="Garamond"/>
          <w:color w:val="000000" w:themeColor="text1"/>
        </w:rPr>
        <w:t xml:space="preserve"> e </w:t>
      </w:r>
      <w:proofErr w:type="spellStart"/>
      <w:r w:rsidRPr="00533F9F">
        <w:rPr>
          <w:rFonts w:ascii="Garamond" w:eastAsia="Times New Roman" w:hAnsi="Garamond"/>
          <w:b/>
          <w:bCs/>
          <w:color w:val="000000" w:themeColor="text1"/>
        </w:rPr>
        <w:t>Helviofox</w:t>
      </w:r>
      <w:proofErr w:type="spellEnd"/>
      <w:r w:rsidRPr="00533F9F">
        <w:rPr>
          <w:rFonts w:ascii="Garamond" w:eastAsia="Times New Roman" w:hAnsi="Garamond"/>
          <w:color w:val="000000" w:themeColor="text1"/>
        </w:rPr>
        <w:t xml:space="preserve">, accanto alla scena </w:t>
      </w:r>
      <w:proofErr w:type="spellStart"/>
      <w:r>
        <w:rPr>
          <w:rFonts w:ascii="Garamond" w:eastAsia="Times New Roman" w:hAnsi="Garamond"/>
          <w:color w:val="000000" w:themeColor="text1"/>
        </w:rPr>
        <w:t>S</w:t>
      </w:r>
      <w:r w:rsidRPr="00533F9F">
        <w:rPr>
          <w:rFonts w:ascii="Garamond" w:eastAsia="Times New Roman" w:hAnsi="Garamond"/>
          <w:color w:val="000000" w:themeColor="text1"/>
        </w:rPr>
        <w:t>ingeli</w:t>
      </w:r>
      <w:proofErr w:type="spellEnd"/>
      <w:r w:rsidRPr="00533F9F">
        <w:rPr>
          <w:rFonts w:ascii="Garamond" w:eastAsia="Times New Roman" w:hAnsi="Garamond"/>
          <w:color w:val="000000" w:themeColor="text1"/>
        </w:rPr>
        <w:t xml:space="preserve"> di Dar es Salaam con </w:t>
      </w:r>
      <w:r w:rsidRPr="00533F9F">
        <w:rPr>
          <w:rFonts w:ascii="Garamond" w:eastAsia="Times New Roman" w:hAnsi="Garamond"/>
          <w:b/>
          <w:bCs/>
          <w:color w:val="000000" w:themeColor="text1"/>
        </w:rPr>
        <w:t>Jay Mitta</w:t>
      </w:r>
      <w:r w:rsidR="0045287C">
        <w:rPr>
          <w:rFonts w:ascii="Garamond" w:eastAsia="Times New Roman" w:hAnsi="Garamond"/>
          <w:b/>
          <w:bCs/>
          <w:color w:val="000000" w:themeColor="text1"/>
        </w:rPr>
        <w:t>, Pili Pili</w:t>
      </w:r>
      <w:r w:rsidRPr="00533F9F">
        <w:rPr>
          <w:rFonts w:ascii="Garamond" w:eastAsia="Times New Roman" w:hAnsi="Garamond"/>
          <w:b/>
          <w:bCs/>
          <w:color w:val="000000" w:themeColor="text1"/>
        </w:rPr>
        <w:t xml:space="preserve"> </w:t>
      </w:r>
      <w:r w:rsidRPr="00533F9F">
        <w:rPr>
          <w:rFonts w:ascii="Garamond" w:eastAsia="Times New Roman" w:hAnsi="Garamond"/>
          <w:color w:val="000000" w:themeColor="text1"/>
        </w:rPr>
        <w:t xml:space="preserve">e </w:t>
      </w:r>
      <w:r w:rsidRPr="00533F9F">
        <w:rPr>
          <w:rFonts w:ascii="Garamond" w:eastAsia="Times New Roman" w:hAnsi="Garamond"/>
          <w:b/>
          <w:bCs/>
          <w:color w:val="000000" w:themeColor="text1"/>
        </w:rPr>
        <w:t>Dj Travella</w:t>
      </w:r>
      <w:r w:rsidRPr="00533F9F">
        <w:rPr>
          <w:rFonts w:ascii="Garamond" w:eastAsia="Times New Roman" w:hAnsi="Garamond"/>
          <w:color w:val="000000" w:themeColor="text1"/>
        </w:rPr>
        <w:t>.</w:t>
      </w:r>
    </w:p>
    <w:p w14:paraId="6A00F782" w14:textId="49BF19E3" w:rsidR="00533F9F" w:rsidRPr="00255CF5" w:rsidRDefault="00533F9F" w:rsidP="00533F9F">
      <w:pPr>
        <w:spacing w:after="0"/>
        <w:jc w:val="both"/>
        <w:rPr>
          <w:rFonts w:ascii="Garamond" w:eastAsia="Times New Roman" w:hAnsi="Garamond"/>
          <w:color w:val="000000" w:themeColor="text1"/>
        </w:rPr>
      </w:pPr>
      <w:r w:rsidRPr="00533F9F">
        <w:rPr>
          <w:rFonts w:ascii="Garamond" w:eastAsia="Times New Roman" w:hAnsi="Garamond"/>
          <w:color w:val="000000" w:themeColor="text1"/>
        </w:rPr>
        <w:t xml:space="preserve">La chiusura del festival è affidata all’orchestra francese </w:t>
      </w:r>
      <w:r w:rsidRPr="00533F9F">
        <w:rPr>
          <w:rFonts w:ascii="Garamond" w:eastAsia="Times New Roman" w:hAnsi="Garamond"/>
          <w:b/>
          <w:bCs/>
          <w:color w:val="000000" w:themeColor="text1"/>
        </w:rPr>
        <w:t>ONCEIM</w:t>
      </w:r>
      <w:r w:rsidRPr="00533F9F">
        <w:rPr>
          <w:rFonts w:ascii="Garamond" w:eastAsia="Times New Roman" w:hAnsi="Garamond"/>
          <w:color w:val="000000" w:themeColor="text1"/>
        </w:rPr>
        <w:t xml:space="preserve">, che presenta nuove opere orchestrali tra scrittura e improvvisazione di </w:t>
      </w:r>
      <w:r w:rsidRPr="00533F9F">
        <w:rPr>
          <w:rFonts w:ascii="Garamond" w:eastAsia="Times New Roman" w:hAnsi="Garamond"/>
          <w:b/>
          <w:bCs/>
          <w:color w:val="000000" w:themeColor="text1"/>
        </w:rPr>
        <w:t xml:space="preserve">Ellen </w:t>
      </w:r>
      <w:proofErr w:type="spellStart"/>
      <w:r w:rsidRPr="00533F9F">
        <w:rPr>
          <w:rFonts w:ascii="Garamond" w:eastAsia="Times New Roman" w:hAnsi="Garamond"/>
          <w:b/>
          <w:bCs/>
          <w:color w:val="000000" w:themeColor="text1"/>
        </w:rPr>
        <w:t>Arkrbro</w:t>
      </w:r>
      <w:proofErr w:type="spellEnd"/>
      <w:r w:rsidRPr="00533F9F">
        <w:rPr>
          <w:rFonts w:ascii="Garamond" w:eastAsia="Times New Roman" w:hAnsi="Garamond"/>
          <w:color w:val="000000" w:themeColor="text1"/>
        </w:rPr>
        <w:t xml:space="preserve"> e </w:t>
      </w:r>
      <w:r w:rsidRPr="00533F9F">
        <w:rPr>
          <w:rFonts w:ascii="Garamond" w:eastAsia="Times New Roman" w:hAnsi="Garamond"/>
          <w:b/>
          <w:bCs/>
          <w:color w:val="000000" w:themeColor="text1"/>
        </w:rPr>
        <w:t>Caterina Barbieri</w:t>
      </w:r>
      <w:r w:rsidRPr="00533F9F">
        <w:rPr>
          <w:rFonts w:ascii="Garamond" w:eastAsia="Times New Roman" w:hAnsi="Garamond"/>
          <w:color w:val="000000" w:themeColor="text1"/>
        </w:rPr>
        <w:t xml:space="preserve">, seguita dalla prima italiana della compositrice e cantante scozzese </w:t>
      </w:r>
      <w:r w:rsidRPr="00533F9F">
        <w:rPr>
          <w:rFonts w:ascii="Garamond" w:eastAsia="Times New Roman" w:hAnsi="Garamond"/>
          <w:b/>
          <w:bCs/>
          <w:color w:val="000000" w:themeColor="text1"/>
        </w:rPr>
        <w:t>Clarissa Connelly</w:t>
      </w:r>
      <w:r w:rsidRPr="00533F9F">
        <w:rPr>
          <w:rFonts w:ascii="Garamond" w:eastAsia="Times New Roman" w:hAnsi="Garamond"/>
          <w:color w:val="000000" w:themeColor="text1"/>
        </w:rPr>
        <w:t xml:space="preserve">, prima dell’epilogo danzante affidato allo showcase </w:t>
      </w:r>
      <w:proofErr w:type="spellStart"/>
      <w:r w:rsidRPr="00533F9F">
        <w:rPr>
          <w:rFonts w:ascii="Garamond" w:eastAsia="Times New Roman" w:hAnsi="Garamond"/>
          <w:color w:val="000000" w:themeColor="text1"/>
        </w:rPr>
        <w:t>Singeli</w:t>
      </w:r>
      <w:proofErr w:type="spellEnd"/>
      <w:r w:rsidRPr="00533F9F">
        <w:rPr>
          <w:rFonts w:ascii="Garamond" w:eastAsia="Times New Roman" w:hAnsi="Garamond"/>
          <w:color w:val="000000" w:themeColor="text1"/>
        </w:rPr>
        <w:t>. In questo mosaico di prime assolute, commissioni originali e progetti site-</w:t>
      </w:r>
      <w:proofErr w:type="spellStart"/>
      <w:r w:rsidRPr="00533F9F">
        <w:rPr>
          <w:rFonts w:ascii="Garamond" w:eastAsia="Times New Roman" w:hAnsi="Garamond"/>
          <w:color w:val="000000" w:themeColor="text1"/>
        </w:rPr>
        <w:t>specific</w:t>
      </w:r>
      <w:proofErr w:type="spellEnd"/>
      <w:r w:rsidRPr="00533F9F">
        <w:rPr>
          <w:rFonts w:ascii="Garamond" w:eastAsia="Times New Roman" w:hAnsi="Garamond"/>
          <w:color w:val="000000" w:themeColor="text1"/>
        </w:rPr>
        <w:t xml:space="preserve">, la Biennale Musica 2026 mette in dialogo genealogie musicali lontane e nuove forme di ascolto collettivo, riaffermando la musica come spazio di ricerca, trasformazione </w:t>
      </w:r>
      <w:proofErr w:type="gramStart"/>
      <w:r w:rsidRPr="00533F9F">
        <w:rPr>
          <w:rFonts w:ascii="Garamond" w:eastAsia="Times New Roman" w:hAnsi="Garamond"/>
          <w:color w:val="000000" w:themeColor="text1"/>
        </w:rPr>
        <w:t>e</w:t>
      </w:r>
      <w:proofErr w:type="gramEnd"/>
      <w:r w:rsidRPr="00533F9F">
        <w:rPr>
          <w:rFonts w:ascii="Garamond" w:eastAsia="Times New Roman" w:hAnsi="Garamond"/>
          <w:color w:val="000000" w:themeColor="text1"/>
        </w:rPr>
        <w:t xml:space="preserve"> esperienza condivisa.</w:t>
      </w:r>
    </w:p>
    <w:p w14:paraId="41E197FA" w14:textId="77777777" w:rsidR="00BF0FAA" w:rsidRPr="00023ADA" w:rsidRDefault="00BF0FAA" w:rsidP="00EC5E3E">
      <w:pPr>
        <w:spacing w:after="0"/>
        <w:jc w:val="both"/>
        <w:rPr>
          <w:rFonts w:ascii="Garamond" w:eastAsia="Palatino Linotype" w:hAnsi="Garamond" w:cs="Palatino Linotype"/>
        </w:rPr>
      </w:pPr>
    </w:p>
    <w:p w14:paraId="6F7DF3EC" w14:textId="77777777" w:rsidR="007C0A29" w:rsidRPr="00023ADA" w:rsidRDefault="007C0A29" w:rsidP="00EC5E3E">
      <w:pPr>
        <w:spacing w:after="0"/>
        <w:jc w:val="both"/>
        <w:rPr>
          <w:rFonts w:ascii="Garamond" w:hAnsi="Garamond"/>
        </w:rPr>
      </w:pPr>
    </w:p>
    <w:sectPr w:rsidR="007C0A29" w:rsidRPr="00023ADA" w:rsidSect="009E2436">
      <w:headerReference w:type="first" r:id="rId8"/>
      <w:pgSz w:w="11900" w:h="16840"/>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679BE" w14:textId="77777777" w:rsidR="006B1072" w:rsidRDefault="006B1072" w:rsidP="00C269C4">
      <w:r>
        <w:separator/>
      </w:r>
    </w:p>
  </w:endnote>
  <w:endnote w:type="continuationSeparator" w:id="0">
    <w:p w14:paraId="05540073" w14:textId="77777777" w:rsidR="006B1072" w:rsidRDefault="006B1072" w:rsidP="00C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F3EF4" w14:textId="77777777" w:rsidR="006B1072" w:rsidRDefault="006B1072" w:rsidP="00C269C4">
      <w:r>
        <w:separator/>
      </w:r>
    </w:p>
  </w:footnote>
  <w:footnote w:type="continuationSeparator" w:id="0">
    <w:p w14:paraId="44C08B33" w14:textId="77777777" w:rsidR="006B1072" w:rsidRDefault="006B1072" w:rsidP="00C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Default="00A15EE5">
    <w:pPr>
      <w:pStyle w:val="Intestazione"/>
    </w:pPr>
    <w:r w:rsidRPr="009E2436">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25EA4"/>
    <w:multiLevelType w:val="hybridMultilevel"/>
    <w:tmpl w:val="0EDC76A4"/>
    <w:lvl w:ilvl="0" w:tplc="B30415E8">
      <w:numFmt w:val="bullet"/>
      <w:lvlText w:val="-"/>
      <w:lvlJc w:val="left"/>
      <w:pPr>
        <w:ind w:left="720" w:hanging="360"/>
      </w:pPr>
      <w:rPr>
        <w:rFonts w:ascii="Garamond" w:eastAsia="Cambria"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F344DA"/>
    <w:multiLevelType w:val="hybridMultilevel"/>
    <w:tmpl w:val="6A164F86"/>
    <w:lvl w:ilvl="0" w:tplc="52E48804">
      <w:numFmt w:val="bullet"/>
      <w:lvlText w:val="-"/>
      <w:lvlJc w:val="left"/>
      <w:pPr>
        <w:ind w:left="861" w:hanging="348"/>
      </w:pPr>
      <w:rPr>
        <w:rFonts w:ascii="Palatino Linotype" w:eastAsia="Palatino Linotype" w:hAnsi="Palatino Linotype" w:cs="Palatino Linotype" w:hint="default"/>
        <w:b/>
        <w:bCs/>
        <w:i/>
        <w:iCs/>
        <w:spacing w:val="0"/>
        <w:w w:val="100"/>
        <w:sz w:val="22"/>
        <w:szCs w:val="22"/>
        <w:lang w:val="it-IT" w:eastAsia="en-US" w:bidi="ar-SA"/>
      </w:rPr>
    </w:lvl>
    <w:lvl w:ilvl="1" w:tplc="8FD69280">
      <w:numFmt w:val="bullet"/>
      <w:lvlText w:val="•"/>
      <w:lvlJc w:val="left"/>
      <w:pPr>
        <w:ind w:left="1822" w:hanging="348"/>
      </w:pPr>
      <w:rPr>
        <w:rFonts w:hint="default"/>
        <w:lang w:val="it-IT" w:eastAsia="en-US" w:bidi="ar-SA"/>
      </w:rPr>
    </w:lvl>
    <w:lvl w:ilvl="2" w:tplc="CFF0C09E">
      <w:numFmt w:val="bullet"/>
      <w:lvlText w:val="•"/>
      <w:lvlJc w:val="left"/>
      <w:pPr>
        <w:ind w:left="2784" w:hanging="348"/>
      </w:pPr>
      <w:rPr>
        <w:rFonts w:hint="default"/>
        <w:lang w:val="it-IT" w:eastAsia="en-US" w:bidi="ar-SA"/>
      </w:rPr>
    </w:lvl>
    <w:lvl w:ilvl="3" w:tplc="0E88F510">
      <w:numFmt w:val="bullet"/>
      <w:lvlText w:val="•"/>
      <w:lvlJc w:val="left"/>
      <w:pPr>
        <w:ind w:left="3746" w:hanging="348"/>
      </w:pPr>
      <w:rPr>
        <w:rFonts w:hint="default"/>
        <w:lang w:val="it-IT" w:eastAsia="en-US" w:bidi="ar-SA"/>
      </w:rPr>
    </w:lvl>
    <w:lvl w:ilvl="4" w:tplc="2294CE5A">
      <w:numFmt w:val="bullet"/>
      <w:lvlText w:val="•"/>
      <w:lvlJc w:val="left"/>
      <w:pPr>
        <w:ind w:left="4708" w:hanging="348"/>
      </w:pPr>
      <w:rPr>
        <w:rFonts w:hint="default"/>
        <w:lang w:val="it-IT" w:eastAsia="en-US" w:bidi="ar-SA"/>
      </w:rPr>
    </w:lvl>
    <w:lvl w:ilvl="5" w:tplc="C72C6E34">
      <w:numFmt w:val="bullet"/>
      <w:lvlText w:val="•"/>
      <w:lvlJc w:val="left"/>
      <w:pPr>
        <w:ind w:left="5671" w:hanging="348"/>
      </w:pPr>
      <w:rPr>
        <w:rFonts w:hint="default"/>
        <w:lang w:val="it-IT" w:eastAsia="en-US" w:bidi="ar-SA"/>
      </w:rPr>
    </w:lvl>
    <w:lvl w:ilvl="6" w:tplc="2EB8D66A">
      <w:numFmt w:val="bullet"/>
      <w:lvlText w:val="•"/>
      <w:lvlJc w:val="left"/>
      <w:pPr>
        <w:ind w:left="6633" w:hanging="348"/>
      </w:pPr>
      <w:rPr>
        <w:rFonts w:hint="default"/>
        <w:lang w:val="it-IT" w:eastAsia="en-US" w:bidi="ar-SA"/>
      </w:rPr>
    </w:lvl>
    <w:lvl w:ilvl="7" w:tplc="362A4364">
      <w:numFmt w:val="bullet"/>
      <w:lvlText w:val="•"/>
      <w:lvlJc w:val="left"/>
      <w:pPr>
        <w:ind w:left="7595" w:hanging="348"/>
      </w:pPr>
      <w:rPr>
        <w:rFonts w:hint="default"/>
        <w:lang w:val="it-IT" w:eastAsia="en-US" w:bidi="ar-SA"/>
      </w:rPr>
    </w:lvl>
    <w:lvl w:ilvl="8" w:tplc="D854BB56">
      <w:numFmt w:val="bullet"/>
      <w:lvlText w:val="•"/>
      <w:lvlJc w:val="left"/>
      <w:pPr>
        <w:ind w:left="8557" w:hanging="348"/>
      </w:pPr>
      <w:rPr>
        <w:rFonts w:hint="default"/>
        <w:lang w:val="it-IT" w:eastAsia="en-US" w:bidi="ar-SA"/>
      </w:rPr>
    </w:lvl>
  </w:abstractNum>
  <w:abstractNum w:abstractNumId="2"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num w:numId="1" w16cid:durableId="400253839">
    <w:abstractNumId w:val="3"/>
  </w:num>
  <w:num w:numId="2" w16cid:durableId="1892418899">
    <w:abstractNumId w:val="2"/>
  </w:num>
  <w:num w:numId="3" w16cid:durableId="874083325">
    <w:abstractNumId w:val="1"/>
  </w:num>
  <w:num w:numId="4" w16cid:durableId="7258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6"/>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BC9"/>
    <w:rsid w:val="00000E2A"/>
    <w:rsid w:val="000029E6"/>
    <w:rsid w:val="00004A27"/>
    <w:rsid w:val="00006D8D"/>
    <w:rsid w:val="00010B2E"/>
    <w:rsid w:val="000119E6"/>
    <w:rsid w:val="000119F9"/>
    <w:rsid w:val="00012BF2"/>
    <w:rsid w:val="000140E1"/>
    <w:rsid w:val="00023ADA"/>
    <w:rsid w:val="00033FAA"/>
    <w:rsid w:val="00035FC4"/>
    <w:rsid w:val="00042294"/>
    <w:rsid w:val="00046C08"/>
    <w:rsid w:val="0005295A"/>
    <w:rsid w:val="00052FBE"/>
    <w:rsid w:val="00053823"/>
    <w:rsid w:val="00057810"/>
    <w:rsid w:val="000607B7"/>
    <w:rsid w:val="00062D2C"/>
    <w:rsid w:val="00065C2A"/>
    <w:rsid w:val="00067C90"/>
    <w:rsid w:val="000746ED"/>
    <w:rsid w:val="00076F0B"/>
    <w:rsid w:val="000804E5"/>
    <w:rsid w:val="00081B47"/>
    <w:rsid w:val="00085098"/>
    <w:rsid w:val="00086FE9"/>
    <w:rsid w:val="00087D29"/>
    <w:rsid w:val="00087E3C"/>
    <w:rsid w:val="000906AA"/>
    <w:rsid w:val="000970B5"/>
    <w:rsid w:val="00097C60"/>
    <w:rsid w:val="000A071E"/>
    <w:rsid w:val="000A65AB"/>
    <w:rsid w:val="000B0B2F"/>
    <w:rsid w:val="000B0B63"/>
    <w:rsid w:val="000B524C"/>
    <w:rsid w:val="000B56CF"/>
    <w:rsid w:val="000B5718"/>
    <w:rsid w:val="000C01C4"/>
    <w:rsid w:val="000C1044"/>
    <w:rsid w:val="000E2683"/>
    <w:rsid w:val="000E2C00"/>
    <w:rsid w:val="000F4A6F"/>
    <w:rsid w:val="000F65F2"/>
    <w:rsid w:val="000F6CC3"/>
    <w:rsid w:val="00101067"/>
    <w:rsid w:val="00101A45"/>
    <w:rsid w:val="001043B1"/>
    <w:rsid w:val="0010448D"/>
    <w:rsid w:val="001048A4"/>
    <w:rsid w:val="001064B8"/>
    <w:rsid w:val="001103A5"/>
    <w:rsid w:val="00111138"/>
    <w:rsid w:val="001111C4"/>
    <w:rsid w:val="0011437D"/>
    <w:rsid w:val="00115077"/>
    <w:rsid w:val="00115B81"/>
    <w:rsid w:val="001169D2"/>
    <w:rsid w:val="00124DED"/>
    <w:rsid w:val="00125691"/>
    <w:rsid w:val="001307F8"/>
    <w:rsid w:val="0013329F"/>
    <w:rsid w:val="001355E4"/>
    <w:rsid w:val="00141061"/>
    <w:rsid w:val="00141F2D"/>
    <w:rsid w:val="0015190C"/>
    <w:rsid w:val="00154A69"/>
    <w:rsid w:val="00160201"/>
    <w:rsid w:val="0016026C"/>
    <w:rsid w:val="0016651B"/>
    <w:rsid w:val="001709DB"/>
    <w:rsid w:val="00172570"/>
    <w:rsid w:val="00172F3B"/>
    <w:rsid w:val="0017381B"/>
    <w:rsid w:val="00173993"/>
    <w:rsid w:val="001744F5"/>
    <w:rsid w:val="001748FF"/>
    <w:rsid w:val="0017604D"/>
    <w:rsid w:val="00176E34"/>
    <w:rsid w:val="001776AE"/>
    <w:rsid w:val="00177A06"/>
    <w:rsid w:val="00181995"/>
    <w:rsid w:val="00184109"/>
    <w:rsid w:val="0018495F"/>
    <w:rsid w:val="001877E4"/>
    <w:rsid w:val="00187C35"/>
    <w:rsid w:val="00190BF2"/>
    <w:rsid w:val="0019607B"/>
    <w:rsid w:val="001964D9"/>
    <w:rsid w:val="001A0211"/>
    <w:rsid w:val="001A0C0A"/>
    <w:rsid w:val="001A1123"/>
    <w:rsid w:val="001A3285"/>
    <w:rsid w:val="001B37E6"/>
    <w:rsid w:val="001B500C"/>
    <w:rsid w:val="001B55BD"/>
    <w:rsid w:val="001B75FA"/>
    <w:rsid w:val="001C3516"/>
    <w:rsid w:val="001D59A6"/>
    <w:rsid w:val="001D7425"/>
    <w:rsid w:val="001E23B0"/>
    <w:rsid w:val="001E3EA4"/>
    <w:rsid w:val="001E5A59"/>
    <w:rsid w:val="001F0830"/>
    <w:rsid w:val="001F1519"/>
    <w:rsid w:val="001F4605"/>
    <w:rsid w:val="001F55B2"/>
    <w:rsid w:val="001F590B"/>
    <w:rsid w:val="00202331"/>
    <w:rsid w:val="00203288"/>
    <w:rsid w:val="00204189"/>
    <w:rsid w:val="00206715"/>
    <w:rsid w:val="00207698"/>
    <w:rsid w:val="00213E7A"/>
    <w:rsid w:val="002142AA"/>
    <w:rsid w:val="002157B5"/>
    <w:rsid w:val="002158CE"/>
    <w:rsid w:val="002228E9"/>
    <w:rsid w:val="00222DDB"/>
    <w:rsid w:val="00223992"/>
    <w:rsid w:val="00224A47"/>
    <w:rsid w:val="00225C62"/>
    <w:rsid w:val="00227F42"/>
    <w:rsid w:val="00230C0B"/>
    <w:rsid w:val="00231039"/>
    <w:rsid w:val="00231952"/>
    <w:rsid w:val="002338B4"/>
    <w:rsid w:val="00237348"/>
    <w:rsid w:val="002451BB"/>
    <w:rsid w:val="00246038"/>
    <w:rsid w:val="00252A7B"/>
    <w:rsid w:val="00255CF5"/>
    <w:rsid w:val="002572A1"/>
    <w:rsid w:val="00266B3F"/>
    <w:rsid w:val="00270A5E"/>
    <w:rsid w:val="00270F32"/>
    <w:rsid w:val="002720A3"/>
    <w:rsid w:val="002735F7"/>
    <w:rsid w:val="00276333"/>
    <w:rsid w:val="0027776B"/>
    <w:rsid w:val="0028206C"/>
    <w:rsid w:val="00286460"/>
    <w:rsid w:val="002916AE"/>
    <w:rsid w:val="0029371B"/>
    <w:rsid w:val="00297F72"/>
    <w:rsid w:val="002B1381"/>
    <w:rsid w:val="002B4473"/>
    <w:rsid w:val="002B720D"/>
    <w:rsid w:val="002C22D1"/>
    <w:rsid w:val="002C256D"/>
    <w:rsid w:val="002C2572"/>
    <w:rsid w:val="002C58D3"/>
    <w:rsid w:val="002C7589"/>
    <w:rsid w:val="002D05F5"/>
    <w:rsid w:val="002D154F"/>
    <w:rsid w:val="002D2397"/>
    <w:rsid w:val="002D5B82"/>
    <w:rsid w:val="002D6EDD"/>
    <w:rsid w:val="002E288C"/>
    <w:rsid w:val="002E31FE"/>
    <w:rsid w:val="002E52A3"/>
    <w:rsid w:val="002F2E2E"/>
    <w:rsid w:val="002F4427"/>
    <w:rsid w:val="002F642E"/>
    <w:rsid w:val="002F76FF"/>
    <w:rsid w:val="00301576"/>
    <w:rsid w:val="00303F99"/>
    <w:rsid w:val="003051EC"/>
    <w:rsid w:val="0031219C"/>
    <w:rsid w:val="00313D01"/>
    <w:rsid w:val="00315D2D"/>
    <w:rsid w:val="003218D9"/>
    <w:rsid w:val="003224EF"/>
    <w:rsid w:val="00324230"/>
    <w:rsid w:val="00325160"/>
    <w:rsid w:val="003342E3"/>
    <w:rsid w:val="00340476"/>
    <w:rsid w:val="00343967"/>
    <w:rsid w:val="00344421"/>
    <w:rsid w:val="00344A32"/>
    <w:rsid w:val="00353133"/>
    <w:rsid w:val="00356ACF"/>
    <w:rsid w:val="00357E17"/>
    <w:rsid w:val="00357F8C"/>
    <w:rsid w:val="00361E44"/>
    <w:rsid w:val="00363DC6"/>
    <w:rsid w:val="003646EF"/>
    <w:rsid w:val="003666A8"/>
    <w:rsid w:val="00371E29"/>
    <w:rsid w:val="00373A19"/>
    <w:rsid w:val="003808BE"/>
    <w:rsid w:val="00382577"/>
    <w:rsid w:val="003842D9"/>
    <w:rsid w:val="00390ED4"/>
    <w:rsid w:val="00391239"/>
    <w:rsid w:val="00394AF7"/>
    <w:rsid w:val="003A0610"/>
    <w:rsid w:val="003A0A56"/>
    <w:rsid w:val="003A1537"/>
    <w:rsid w:val="003A2381"/>
    <w:rsid w:val="003B2984"/>
    <w:rsid w:val="003B2B50"/>
    <w:rsid w:val="003B39F4"/>
    <w:rsid w:val="003B4C13"/>
    <w:rsid w:val="003B71A2"/>
    <w:rsid w:val="003C1EF6"/>
    <w:rsid w:val="003C4AB8"/>
    <w:rsid w:val="003D1A56"/>
    <w:rsid w:val="003D2626"/>
    <w:rsid w:val="003D3720"/>
    <w:rsid w:val="003D4F8B"/>
    <w:rsid w:val="003D5A1E"/>
    <w:rsid w:val="003D768D"/>
    <w:rsid w:val="003E5DB2"/>
    <w:rsid w:val="003E5F02"/>
    <w:rsid w:val="003F3D72"/>
    <w:rsid w:val="003F61C8"/>
    <w:rsid w:val="004012A4"/>
    <w:rsid w:val="00403332"/>
    <w:rsid w:val="004106FC"/>
    <w:rsid w:val="00410B7B"/>
    <w:rsid w:val="00411547"/>
    <w:rsid w:val="00412B0A"/>
    <w:rsid w:val="00413271"/>
    <w:rsid w:val="0041381C"/>
    <w:rsid w:val="0041387C"/>
    <w:rsid w:val="00420AEA"/>
    <w:rsid w:val="00424012"/>
    <w:rsid w:val="0042467E"/>
    <w:rsid w:val="00424892"/>
    <w:rsid w:val="00431334"/>
    <w:rsid w:val="00433086"/>
    <w:rsid w:val="004341A8"/>
    <w:rsid w:val="00434447"/>
    <w:rsid w:val="00445772"/>
    <w:rsid w:val="0045287C"/>
    <w:rsid w:val="00454BFB"/>
    <w:rsid w:val="0045730D"/>
    <w:rsid w:val="00457A75"/>
    <w:rsid w:val="004610E9"/>
    <w:rsid w:val="004866E5"/>
    <w:rsid w:val="00486968"/>
    <w:rsid w:val="00490258"/>
    <w:rsid w:val="00490B31"/>
    <w:rsid w:val="00491759"/>
    <w:rsid w:val="00492239"/>
    <w:rsid w:val="00492CB0"/>
    <w:rsid w:val="00492E4D"/>
    <w:rsid w:val="00494B03"/>
    <w:rsid w:val="004A243F"/>
    <w:rsid w:val="004A66C5"/>
    <w:rsid w:val="004B66D7"/>
    <w:rsid w:val="004C23F8"/>
    <w:rsid w:val="004C301C"/>
    <w:rsid w:val="004C6AF8"/>
    <w:rsid w:val="004C6BFD"/>
    <w:rsid w:val="004D0B2B"/>
    <w:rsid w:val="004D664C"/>
    <w:rsid w:val="004D68F3"/>
    <w:rsid w:val="004D7FD1"/>
    <w:rsid w:val="004E21BD"/>
    <w:rsid w:val="004E7CD7"/>
    <w:rsid w:val="004F0385"/>
    <w:rsid w:val="004F09EA"/>
    <w:rsid w:val="004F0C51"/>
    <w:rsid w:val="004F7A30"/>
    <w:rsid w:val="00500CAD"/>
    <w:rsid w:val="005036C4"/>
    <w:rsid w:val="00506608"/>
    <w:rsid w:val="00507D61"/>
    <w:rsid w:val="005123EE"/>
    <w:rsid w:val="00516673"/>
    <w:rsid w:val="00522973"/>
    <w:rsid w:val="0052412A"/>
    <w:rsid w:val="005241E7"/>
    <w:rsid w:val="005251BE"/>
    <w:rsid w:val="005258B8"/>
    <w:rsid w:val="00525CF8"/>
    <w:rsid w:val="00525EB5"/>
    <w:rsid w:val="00527AEE"/>
    <w:rsid w:val="005309D4"/>
    <w:rsid w:val="00533F9F"/>
    <w:rsid w:val="00536F2B"/>
    <w:rsid w:val="00541758"/>
    <w:rsid w:val="0054302F"/>
    <w:rsid w:val="005431F0"/>
    <w:rsid w:val="005455E9"/>
    <w:rsid w:val="005456DC"/>
    <w:rsid w:val="005460C0"/>
    <w:rsid w:val="0054651A"/>
    <w:rsid w:val="005515A5"/>
    <w:rsid w:val="00551D8F"/>
    <w:rsid w:val="00553B4F"/>
    <w:rsid w:val="005633D4"/>
    <w:rsid w:val="00566F65"/>
    <w:rsid w:val="005706A6"/>
    <w:rsid w:val="005707FC"/>
    <w:rsid w:val="00570E3B"/>
    <w:rsid w:val="005773B1"/>
    <w:rsid w:val="0058079A"/>
    <w:rsid w:val="005807D5"/>
    <w:rsid w:val="00582743"/>
    <w:rsid w:val="00590414"/>
    <w:rsid w:val="00591615"/>
    <w:rsid w:val="0059379C"/>
    <w:rsid w:val="00596CED"/>
    <w:rsid w:val="005A545E"/>
    <w:rsid w:val="005A6679"/>
    <w:rsid w:val="005B36B6"/>
    <w:rsid w:val="005B4859"/>
    <w:rsid w:val="005B71CE"/>
    <w:rsid w:val="005C1971"/>
    <w:rsid w:val="005C25B5"/>
    <w:rsid w:val="005C586C"/>
    <w:rsid w:val="005C5ACF"/>
    <w:rsid w:val="005D0D2A"/>
    <w:rsid w:val="005D222D"/>
    <w:rsid w:val="005D70EB"/>
    <w:rsid w:val="005D76FD"/>
    <w:rsid w:val="005F6328"/>
    <w:rsid w:val="005F72C3"/>
    <w:rsid w:val="0060221C"/>
    <w:rsid w:val="0060312C"/>
    <w:rsid w:val="00603C91"/>
    <w:rsid w:val="00604879"/>
    <w:rsid w:val="00606085"/>
    <w:rsid w:val="00610C69"/>
    <w:rsid w:val="006178DB"/>
    <w:rsid w:val="006179FF"/>
    <w:rsid w:val="00617CBF"/>
    <w:rsid w:val="00621690"/>
    <w:rsid w:val="00622986"/>
    <w:rsid w:val="00623367"/>
    <w:rsid w:val="00624AAC"/>
    <w:rsid w:val="00624C74"/>
    <w:rsid w:val="00626398"/>
    <w:rsid w:val="00627B84"/>
    <w:rsid w:val="00627CF6"/>
    <w:rsid w:val="00630ECD"/>
    <w:rsid w:val="00631A6A"/>
    <w:rsid w:val="00631C98"/>
    <w:rsid w:val="006347EB"/>
    <w:rsid w:val="006349F2"/>
    <w:rsid w:val="006432B8"/>
    <w:rsid w:val="00646CC5"/>
    <w:rsid w:val="006557C9"/>
    <w:rsid w:val="006560B8"/>
    <w:rsid w:val="006612EC"/>
    <w:rsid w:val="0066187B"/>
    <w:rsid w:val="0066379D"/>
    <w:rsid w:val="00663A43"/>
    <w:rsid w:val="00664924"/>
    <w:rsid w:val="00665BCC"/>
    <w:rsid w:val="00683F3A"/>
    <w:rsid w:val="00687119"/>
    <w:rsid w:val="006874DF"/>
    <w:rsid w:val="006876DA"/>
    <w:rsid w:val="00690D90"/>
    <w:rsid w:val="006949B3"/>
    <w:rsid w:val="006958B7"/>
    <w:rsid w:val="006A39AD"/>
    <w:rsid w:val="006A7924"/>
    <w:rsid w:val="006B0AB7"/>
    <w:rsid w:val="006B1072"/>
    <w:rsid w:val="006B2B1E"/>
    <w:rsid w:val="006C05F0"/>
    <w:rsid w:val="006C3920"/>
    <w:rsid w:val="006C49DA"/>
    <w:rsid w:val="006C65F8"/>
    <w:rsid w:val="006C6AD8"/>
    <w:rsid w:val="006D1FDD"/>
    <w:rsid w:val="006D2094"/>
    <w:rsid w:val="006D3F9F"/>
    <w:rsid w:val="006D4DB7"/>
    <w:rsid w:val="006D5A99"/>
    <w:rsid w:val="006D76A3"/>
    <w:rsid w:val="006E1C85"/>
    <w:rsid w:val="006E2927"/>
    <w:rsid w:val="006E387C"/>
    <w:rsid w:val="006E41A2"/>
    <w:rsid w:val="006E438B"/>
    <w:rsid w:val="006E4A3D"/>
    <w:rsid w:val="006E686B"/>
    <w:rsid w:val="00700E1B"/>
    <w:rsid w:val="007043CC"/>
    <w:rsid w:val="0071751C"/>
    <w:rsid w:val="007200C9"/>
    <w:rsid w:val="007202AC"/>
    <w:rsid w:val="00720E1D"/>
    <w:rsid w:val="0072153B"/>
    <w:rsid w:val="007222C5"/>
    <w:rsid w:val="0072464E"/>
    <w:rsid w:val="0072467E"/>
    <w:rsid w:val="00725407"/>
    <w:rsid w:val="00731941"/>
    <w:rsid w:val="00737CEF"/>
    <w:rsid w:val="00743EA7"/>
    <w:rsid w:val="00747AD0"/>
    <w:rsid w:val="007530EC"/>
    <w:rsid w:val="00762637"/>
    <w:rsid w:val="0076355B"/>
    <w:rsid w:val="00763AE1"/>
    <w:rsid w:val="00766EC4"/>
    <w:rsid w:val="00770A20"/>
    <w:rsid w:val="0077392C"/>
    <w:rsid w:val="00774E73"/>
    <w:rsid w:val="00775F5E"/>
    <w:rsid w:val="00782344"/>
    <w:rsid w:val="00782CF4"/>
    <w:rsid w:val="0078556B"/>
    <w:rsid w:val="0078588C"/>
    <w:rsid w:val="0078609F"/>
    <w:rsid w:val="007860EF"/>
    <w:rsid w:val="00786989"/>
    <w:rsid w:val="007877A8"/>
    <w:rsid w:val="007879B2"/>
    <w:rsid w:val="00791645"/>
    <w:rsid w:val="007918EF"/>
    <w:rsid w:val="00792928"/>
    <w:rsid w:val="007A1FFF"/>
    <w:rsid w:val="007A2807"/>
    <w:rsid w:val="007A2EBA"/>
    <w:rsid w:val="007A41E5"/>
    <w:rsid w:val="007A49C8"/>
    <w:rsid w:val="007A52E8"/>
    <w:rsid w:val="007A5F06"/>
    <w:rsid w:val="007A6542"/>
    <w:rsid w:val="007B04B4"/>
    <w:rsid w:val="007B06F5"/>
    <w:rsid w:val="007B1044"/>
    <w:rsid w:val="007B4F48"/>
    <w:rsid w:val="007C0A29"/>
    <w:rsid w:val="007C7474"/>
    <w:rsid w:val="007D0474"/>
    <w:rsid w:val="007D1101"/>
    <w:rsid w:val="007D1AB4"/>
    <w:rsid w:val="007E2515"/>
    <w:rsid w:val="007E3A8D"/>
    <w:rsid w:val="007E4222"/>
    <w:rsid w:val="007E6D70"/>
    <w:rsid w:val="007E7E27"/>
    <w:rsid w:val="007F106D"/>
    <w:rsid w:val="007F2FB3"/>
    <w:rsid w:val="007F3229"/>
    <w:rsid w:val="007F6ADC"/>
    <w:rsid w:val="0080061E"/>
    <w:rsid w:val="0080308E"/>
    <w:rsid w:val="008060DD"/>
    <w:rsid w:val="00811834"/>
    <w:rsid w:val="0081781A"/>
    <w:rsid w:val="00817BF3"/>
    <w:rsid w:val="0082262A"/>
    <w:rsid w:val="0082327B"/>
    <w:rsid w:val="00830208"/>
    <w:rsid w:val="008308D1"/>
    <w:rsid w:val="0083751C"/>
    <w:rsid w:val="008378AB"/>
    <w:rsid w:val="00840123"/>
    <w:rsid w:val="008409FE"/>
    <w:rsid w:val="00844579"/>
    <w:rsid w:val="00852D35"/>
    <w:rsid w:val="0085431E"/>
    <w:rsid w:val="00860F61"/>
    <w:rsid w:val="008622F5"/>
    <w:rsid w:val="008649EF"/>
    <w:rsid w:val="008763B8"/>
    <w:rsid w:val="00877AEB"/>
    <w:rsid w:val="00891719"/>
    <w:rsid w:val="00895255"/>
    <w:rsid w:val="008A418F"/>
    <w:rsid w:val="008A65FA"/>
    <w:rsid w:val="008A6937"/>
    <w:rsid w:val="008B2BD5"/>
    <w:rsid w:val="008B3573"/>
    <w:rsid w:val="008B554F"/>
    <w:rsid w:val="008B5FA7"/>
    <w:rsid w:val="008B6729"/>
    <w:rsid w:val="008C0ED3"/>
    <w:rsid w:val="008C3588"/>
    <w:rsid w:val="008C54E3"/>
    <w:rsid w:val="008C5EA1"/>
    <w:rsid w:val="008D758C"/>
    <w:rsid w:val="008E2356"/>
    <w:rsid w:val="008E4EFD"/>
    <w:rsid w:val="008E79DE"/>
    <w:rsid w:val="008E7C43"/>
    <w:rsid w:val="008F0062"/>
    <w:rsid w:val="008F08DC"/>
    <w:rsid w:val="008F22DD"/>
    <w:rsid w:val="008F3D9E"/>
    <w:rsid w:val="008F4A4B"/>
    <w:rsid w:val="00900D15"/>
    <w:rsid w:val="0090327D"/>
    <w:rsid w:val="00914201"/>
    <w:rsid w:val="00917878"/>
    <w:rsid w:val="00922969"/>
    <w:rsid w:val="00925C73"/>
    <w:rsid w:val="00926A6F"/>
    <w:rsid w:val="00927B1C"/>
    <w:rsid w:val="00933AB9"/>
    <w:rsid w:val="00934B10"/>
    <w:rsid w:val="00934D1A"/>
    <w:rsid w:val="00935098"/>
    <w:rsid w:val="009377A3"/>
    <w:rsid w:val="009441BF"/>
    <w:rsid w:val="009452D8"/>
    <w:rsid w:val="009464C0"/>
    <w:rsid w:val="00947A3F"/>
    <w:rsid w:val="009526FF"/>
    <w:rsid w:val="00954E2C"/>
    <w:rsid w:val="00955382"/>
    <w:rsid w:val="00957107"/>
    <w:rsid w:val="009672BF"/>
    <w:rsid w:val="0097171C"/>
    <w:rsid w:val="00975524"/>
    <w:rsid w:val="00981CDF"/>
    <w:rsid w:val="00983116"/>
    <w:rsid w:val="009914E1"/>
    <w:rsid w:val="009A3AD8"/>
    <w:rsid w:val="009A4232"/>
    <w:rsid w:val="009B089E"/>
    <w:rsid w:val="009B0C92"/>
    <w:rsid w:val="009B1A98"/>
    <w:rsid w:val="009B1B1C"/>
    <w:rsid w:val="009B29D0"/>
    <w:rsid w:val="009B3028"/>
    <w:rsid w:val="009B4B6F"/>
    <w:rsid w:val="009B4CAC"/>
    <w:rsid w:val="009B79F8"/>
    <w:rsid w:val="009C0638"/>
    <w:rsid w:val="009C16EA"/>
    <w:rsid w:val="009C323C"/>
    <w:rsid w:val="009C4FB8"/>
    <w:rsid w:val="009C6481"/>
    <w:rsid w:val="009C6698"/>
    <w:rsid w:val="009D1A76"/>
    <w:rsid w:val="009D204F"/>
    <w:rsid w:val="009D6A5E"/>
    <w:rsid w:val="009D7A67"/>
    <w:rsid w:val="009E066F"/>
    <w:rsid w:val="009E2436"/>
    <w:rsid w:val="009E3FFE"/>
    <w:rsid w:val="009E69E6"/>
    <w:rsid w:val="009E6F43"/>
    <w:rsid w:val="009E7DA2"/>
    <w:rsid w:val="009F03C5"/>
    <w:rsid w:val="009F2988"/>
    <w:rsid w:val="009F3A31"/>
    <w:rsid w:val="009F40D5"/>
    <w:rsid w:val="00A021D9"/>
    <w:rsid w:val="00A03DC1"/>
    <w:rsid w:val="00A0481C"/>
    <w:rsid w:val="00A059E8"/>
    <w:rsid w:val="00A07B40"/>
    <w:rsid w:val="00A07FEB"/>
    <w:rsid w:val="00A13876"/>
    <w:rsid w:val="00A15EE5"/>
    <w:rsid w:val="00A2141B"/>
    <w:rsid w:val="00A21691"/>
    <w:rsid w:val="00A25D29"/>
    <w:rsid w:val="00A30CE3"/>
    <w:rsid w:val="00A30E8E"/>
    <w:rsid w:val="00A322B4"/>
    <w:rsid w:val="00A328FC"/>
    <w:rsid w:val="00A32C8C"/>
    <w:rsid w:val="00A33293"/>
    <w:rsid w:val="00A33B6B"/>
    <w:rsid w:val="00A34E7A"/>
    <w:rsid w:val="00A40001"/>
    <w:rsid w:val="00A432E9"/>
    <w:rsid w:val="00A4555A"/>
    <w:rsid w:val="00A57B14"/>
    <w:rsid w:val="00A648CF"/>
    <w:rsid w:val="00A648F5"/>
    <w:rsid w:val="00A706E2"/>
    <w:rsid w:val="00A73240"/>
    <w:rsid w:val="00A76D18"/>
    <w:rsid w:val="00A81605"/>
    <w:rsid w:val="00A8206A"/>
    <w:rsid w:val="00A823CD"/>
    <w:rsid w:val="00A867A8"/>
    <w:rsid w:val="00A87F26"/>
    <w:rsid w:val="00A90E7B"/>
    <w:rsid w:val="00A930C5"/>
    <w:rsid w:val="00A94A70"/>
    <w:rsid w:val="00A97A90"/>
    <w:rsid w:val="00AA36A6"/>
    <w:rsid w:val="00AA397D"/>
    <w:rsid w:val="00AA7CD6"/>
    <w:rsid w:val="00AA7F34"/>
    <w:rsid w:val="00AB138D"/>
    <w:rsid w:val="00AB1600"/>
    <w:rsid w:val="00AB358D"/>
    <w:rsid w:val="00AB7C18"/>
    <w:rsid w:val="00AB7D71"/>
    <w:rsid w:val="00AC327A"/>
    <w:rsid w:val="00AC629B"/>
    <w:rsid w:val="00AD2B37"/>
    <w:rsid w:val="00AD2E16"/>
    <w:rsid w:val="00AD3D9F"/>
    <w:rsid w:val="00AD6A82"/>
    <w:rsid w:val="00AE3E13"/>
    <w:rsid w:val="00AE50AC"/>
    <w:rsid w:val="00AF2BF1"/>
    <w:rsid w:val="00AF564E"/>
    <w:rsid w:val="00AF79D9"/>
    <w:rsid w:val="00B02F37"/>
    <w:rsid w:val="00B02F50"/>
    <w:rsid w:val="00B04D52"/>
    <w:rsid w:val="00B04EF1"/>
    <w:rsid w:val="00B0724D"/>
    <w:rsid w:val="00B07585"/>
    <w:rsid w:val="00B10CF2"/>
    <w:rsid w:val="00B14EE2"/>
    <w:rsid w:val="00B30034"/>
    <w:rsid w:val="00B3190A"/>
    <w:rsid w:val="00B32492"/>
    <w:rsid w:val="00B34F07"/>
    <w:rsid w:val="00B36B88"/>
    <w:rsid w:val="00B37CD5"/>
    <w:rsid w:val="00B41320"/>
    <w:rsid w:val="00B425CA"/>
    <w:rsid w:val="00B432C9"/>
    <w:rsid w:val="00B43E2C"/>
    <w:rsid w:val="00B4462C"/>
    <w:rsid w:val="00B47783"/>
    <w:rsid w:val="00B50713"/>
    <w:rsid w:val="00B52ABA"/>
    <w:rsid w:val="00B54072"/>
    <w:rsid w:val="00B55106"/>
    <w:rsid w:val="00B57411"/>
    <w:rsid w:val="00B6342D"/>
    <w:rsid w:val="00B665B2"/>
    <w:rsid w:val="00B7412C"/>
    <w:rsid w:val="00B746A8"/>
    <w:rsid w:val="00B80473"/>
    <w:rsid w:val="00B8214E"/>
    <w:rsid w:val="00B829D9"/>
    <w:rsid w:val="00B829F0"/>
    <w:rsid w:val="00B832AE"/>
    <w:rsid w:val="00B834DD"/>
    <w:rsid w:val="00B912C6"/>
    <w:rsid w:val="00B91884"/>
    <w:rsid w:val="00B92D6F"/>
    <w:rsid w:val="00B945D1"/>
    <w:rsid w:val="00B96086"/>
    <w:rsid w:val="00B96B89"/>
    <w:rsid w:val="00B96D8A"/>
    <w:rsid w:val="00BA33BC"/>
    <w:rsid w:val="00BA3891"/>
    <w:rsid w:val="00BA3B6F"/>
    <w:rsid w:val="00BA5C38"/>
    <w:rsid w:val="00BB3274"/>
    <w:rsid w:val="00BB3D6A"/>
    <w:rsid w:val="00BB4415"/>
    <w:rsid w:val="00BB7F4B"/>
    <w:rsid w:val="00BC1854"/>
    <w:rsid w:val="00BC2281"/>
    <w:rsid w:val="00BC44E7"/>
    <w:rsid w:val="00BC4AD4"/>
    <w:rsid w:val="00BC5A26"/>
    <w:rsid w:val="00BC6141"/>
    <w:rsid w:val="00BC6AC4"/>
    <w:rsid w:val="00BD0BC2"/>
    <w:rsid w:val="00BD1FE6"/>
    <w:rsid w:val="00BD3EF7"/>
    <w:rsid w:val="00BD479E"/>
    <w:rsid w:val="00BF0FAA"/>
    <w:rsid w:val="00BF2991"/>
    <w:rsid w:val="00BF460E"/>
    <w:rsid w:val="00BF4808"/>
    <w:rsid w:val="00BF708B"/>
    <w:rsid w:val="00C00A9E"/>
    <w:rsid w:val="00C023C7"/>
    <w:rsid w:val="00C1116D"/>
    <w:rsid w:val="00C13A55"/>
    <w:rsid w:val="00C14545"/>
    <w:rsid w:val="00C14756"/>
    <w:rsid w:val="00C23D0E"/>
    <w:rsid w:val="00C269C4"/>
    <w:rsid w:val="00C331CD"/>
    <w:rsid w:val="00C37BF4"/>
    <w:rsid w:val="00C418AA"/>
    <w:rsid w:val="00C41DC6"/>
    <w:rsid w:val="00C425F1"/>
    <w:rsid w:val="00C42B47"/>
    <w:rsid w:val="00C50370"/>
    <w:rsid w:val="00C52AEE"/>
    <w:rsid w:val="00C60F2C"/>
    <w:rsid w:val="00C61AF9"/>
    <w:rsid w:val="00C62147"/>
    <w:rsid w:val="00C64C3B"/>
    <w:rsid w:val="00C662C2"/>
    <w:rsid w:val="00C67173"/>
    <w:rsid w:val="00C72D10"/>
    <w:rsid w:val="00C751B0"/>
    <w:rsid w:val="00C77D4B"/>
    <w:rsid w:val="00C83411"/>
    <w:rsid w:val="00C904C4"/>
    <w:rsid w:val="00C9709D"/>
    <w:rsid w:val="00CA24A0"/>
    <w:rsid w:val="00CA30EF"/>
    <w:rsid w:val="00CA4A70"/>
    <w:rsid w:val="00CA591C"/>
    <w:rsid w:val="00CA61B5"/>
    <w:rsid w:val="00CA6E38"/>
    <w:rsid w:val="00CB2791"/>
    <w:rsid w:val="00CB2BC0"/>
    <w:rsid w:val="00CB33FF"/>
    <w:rsid w:val="00CB63CE"/>
    <w:rsid w:val="00CB7AA2"/>
    <w:rsid w:val="00CC2538"/>
    <w:rsid w:val="00CC4BE6"/>
    <w:rsid w:val="00CC52DD"/>
    <w:rsid w:val="00CC6BB4"/>
    <w:rsid w:val="00CD4344"/>
    <w:rsid w:val="00CE15D3"/>
    <w:rsid w:val="00CE262D"/>
    <w:rsid w:val="00CE48A5"/>
    <w:rsid w:val="00CE5E5D"/>
    <w:rsid w:val="00CE7491"/>
    <w:rsid w:val="00CE7FC7"/>
    <w:rsid w:val="00CF0C26"/>
    <w:rsid w:val="00CF2A30"/>
    <w:rsid w:val="00CF7CFE"/>
    <w:rsid w:val="00CF7F38"/>
    <w:rsid w:val="00D00503"/>
    <w:rsid w:val="00D00E2C"/>
    <w:rsid w:val="00D00ECD"/>
    <w:rsid w:val="00D014BF"/>
    <w:rsid w:val="00D0364E"/>
    <w:rsid w:val="00D0391B"/>
    <w:rsid w:val="00D065FB"/>
    <w:rsid w:val="00D0735A"/>
    <w:rsid w:val="00D11DBA"/>
    <w:rsid w:val="00D16F71"/>
    <w:rsid w:val="00D212CC"/>
    <w:rsid w:val="00D215C0"/>
    <w:rsid w:val="00D2484A"/>
    <w:rsid w:val="00D25820"/>
    <w:rsid w:val="00D26313"/>
    <w:rsid w:val="00D27629"/>
    <w:rsid w:val="00D31C23"/>
    <w:rsid w:val="00D32246"/>
    <w:rsid w:val="00D327B0"/>
    <w:rsid w:val="00D34501"/>
    <w:rsid w:val="00D45504"/>
    <w:rsid w:val="00D47353"/>
    <w:rsid w:val="00D47E18"/>
    <w:rsid w:val="00D51E6E"/>
    <w:rsid w:val="00D53B52"/>
    <w:rsid w:val="00D55AB0"/>
    <w:rsid w:val="00D57ADD"/>
    <w:rsid w:val="00D606FB"/>
    <w:rsid w:val="00D62746"/>
    <w:rsid w:val="00D63284"/>
    <w:rsid w:val="00D676B6"/>
    <w:rsid w:val="00D70194"/>
    <w:rsid w:val="00D71801"/>
    <w:rsid w:val="00D72CA0"/>
    <w:rsid w:val="00D72D0C"/>
    <w:rsid w:val="00D76B3A"/>
    <w:rsid w:val="00D81A2E"/>
    <w:rsid w:val="00D82A8C"/>
    <w:rsid w:val="00D86B1A"/>
    <w:rsid w:val="00D86C3F"/>
    <w:rsid w:val="00D86CFA"/>
    <w:rsid w:val="00D90B7E"/>
    <w:rsid w:val="00D94FE9"/>
    <w:rsid w:val="00D96AAE"/>
    <w:rsid w:val="00D97B13"/>
    <w:rsid w:val="00DA0C29"/>
    <w:rsid w:val="00DA3296"/>
    <w:rsid w:val="00DA3A2B"/>
    <w:rsid w:val="00DA7E61"/>
    <w:rsid w:val="00DB1EE1"/>
    <w:rsid w:val="00DB2F01"/>
    <w:rsid w:val="00DB3C8C"/>
    <w:rsid w:val="00DB4002"/>
    <w:rsid w:val="00DB6580"/>
    <w:rsid w:val="00DB6B26"/>
    <w:rsid w:val="00DB7947"/>
    <w:rsid w:val="00DB7B7C"/>
    <w:rsid w:val="00DC016B"/>
    <w:rsid w:val="00DC3643"/>
    <w:rsid w:val="00DC4460"/>
    <w:rsid w:val="00DC7B78"/>
    <w:rsid w:val="00DD0078"/>
    <w:rsid w:val="00DD5067"/>
    <w:rsid w:val="00DD5930"/>
    <w:rsid w:val="00DE04FA"/>
    <w:rsid w:val="00DE1864"/>
    <w:rsid w:val="00DE3AE6"/>
    <w:rsid w:val="00DE4E0F"/>
    <w:rsid w:val="00DE5775"/>
    <w:rsid w:val="00DE6BF5"/>
    <w:rsid w:val="00DE785E"/>
    <w:rsid w:val="00DF213C"/>
    <w:rsid w:val="00E12938"/>
    <w:rsid w:val="00E12B48"/>
    <w:rsid w:val="00E17275"/>
    <w:rsid w:val="00E257B0"/>
    <w:rsid w:val="00E27487"/>
    <w:rsid w:val="00E31C4C"/>
    <w:rsid w:val="00E32257"/>
    <w:rsid w:val="00E34BF4"/>
    <w:rsid w:val="00E354EA"/>
    <w:rsid w:val="00E35D95"/>
    <w:rsid w:val="00E37C74"/>
    <w:rsid w:val="00E4706A"/>
    <w:rsid w:val="00E57B5F"/>
    <w:rsid w:val="00E60FB3"/>
    <w:rsid w:val="00E6626A"/>
    <w:rsid w:val="00E67A05"/>
    <w:rsid w:val="00E67C04"/>
    <w:rsid w:val="00E72408"/>
    <w:rsid w:val="00E7333E"/>
    <w:rsid w:val="00E80594"/>
    <w:rsid w:val="00E87A80"/>
    <w:rsid w:val="00E90B94"/>
    <w:rsid w:val="00E938ED"/>
    <w:rsid w:val="00E93B34"/>
    <w:rsid w:val="00E96967"/>
    <w:rsid w:val="00EA29D9"/>
    <w:rsid w:val="00EA2F89"/>
    <w:rsid w:val="00EA3439"/>
    <w:rsid w:val="00EA3790"/>
    <w:rsid w:val="00EA7119"/>
    <w:rsid w:val="00EA7A24"/>
    <w:rsid w:val="00EA7EDB"/>
    <w:rsid w:val="00EB58A0"/>
    <w:rsid w:val="00EB6502"/>
    <w:rsid w:val="00EB7293"/>
    <w:rsid w:val="00EB739E"/>
    <w:rsid w:val="00EC1DC6"/>
    <w:rsid w:val="00EC5E3E"/>
    <w:rsid w:val="00EC5F07"/>
    <w:rsid w:val="00EC6DC6"/>
    <w:rsid w:val="00EC7580"/>
    <w:rsid w:val="00ED042D"/>
    <w:rsid w:val="00ED7E89"/>
    <w:rsid w:val="00EE2D71"/>
    <w:rsid w:val="00EE5016"/>
    <w:rsid w:val="00EF149C"/>
    <w:rsid w:val="00EF32E5"/>
    <w:rsid w:val="00EF4040"/>
    <w:rsid w:val="00EF40C8"/>
    <w:rsid w:val="00F00B0E"/>
    <w:rsid w:val="00F02A77"/>
    <w:rsid w:val="00F04C18"/>
    <w:rsid w:val="00F11499"/>
    <w:rsid w:val="00F160E4"/>
    <w:rsid w:val="00F16327"/>
    <w:rsid w:val="00F2234B"/>
    <w:rsid w:val="00F23876"/>
    <w:rsid w:val="00F264F3"/>
    <w:rsid w:val="00F266FD"/>
    <w:rsid w:val="00F27304"/>
    <w:rsid w:val="00F378E9"/>
    <w:rsid w:val="00F42FB3"/>
    <w:rsid w:val="00F438C6"/>
    <w:rsid w:val="00F446DD"/>
    <w:rsid w:val="00F44BF7"/>
    <w:rsid w:val="00F46C68"/>
    <w:rsid w:val="00F50727"/>
    <w:rsid w:val="00F50D84"/>
    <w:rsid w:val="00F50E6B"/>
    <w:rsid w:val="00F51519"/>
    <w:rsid w:val="00F605F5"/>
    <w:rsid w:val="00F61C05"/>
    <w:rsid w:val="00F621A7"/>
    <w:rsid w:val="00F627A0"/>
    <w:rsid w:val="00F67516"/>
    <w:rsid w:val="00F67C3F"/>
    <w:rsid w:val="00F70738"/>
    <w:rsid w:val="00F70A7D"/>
    <w:rsid w:val="00F75CF3"/>
    <w:rsid w:val="00F77DD7"/>
    <w:rsid w:val="00F8293E"/>
    <w:rsid w:val="00F84F6B"/>
    <w:rsid w:val="00F858F9"/>
    <w:rsid w:val="00F94E0B"/>
    <w:rsid w:val="00FA5039"/>
    <w:rsid w:val="00FA69E7"/>
    <w:rsid w:val="00FA703A"/>
    <w:rsid w:val="00FA73C6"/>
    <w:rsid w:val="00FA7F93"/>
    <w:rsid w:val="00FB100F"/>
    <w:rsid w:val="00FB1911"/>
    <w:rsid w:val="00FB1B38"/>
    <w:rsid w:val="00FB3684"/>
    <w:rsid w:val="00FB7B14"/>
    <w:rsid w:val="00FD2BCD"/>
    <w:rsid w:val="00FF0C5E"/>
    <w:rsid w:val="00FF34C3"/>
    <w:rsid w:val="00FF549E"/>
    <w:rsid w:val="00FF660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eastAsia="en-US"/>
    </w:rPr>
  </w:style>
  <w:style w:type="paragraph" w:styleId="Titolo1">
    <w:name w:val="heading 1"/>
    <w:basedOn w:val="Normale"/>
    <w:link w:val="Titolo1Carattere"/>
    <w:uiPriority w:val="9"/>
    <w:qFormat/>
    <w:rsid w:val="00BF0FAA"/>
    <w:pPr>
      <w:widowControl w:val="0"/>
      <w:autoSpaceDE w:val="0"/>
      <w:autoSpaceDN w:val="0"/>
      <w:spacing w:after="0"/>
      <w:ind w:left="141"/>
      <w:outlineLvl w:val="0"/>
    </w:pPr>
    <w:rPr>
      <w:rFonts w:ascii="Palatino Linotype" w:eastAsia="Palatino Linotype" w:hAnsi="Palatino Linotype" w:cs="Palatino Linotype"/>
      <w:b/>
      <w:bCs/>
      <w:u w:val="single" w:color="000000"/>
    </w:rPr>
  </w:style>
  <w:style w:type="paragraph" w:styleId="Titolo2">
    <w:name w:val="heading 2"/>
    <w:basedOn w:val="Normale"/>
    <w:link w:val="Titolo2Carattere"/>
    <w:uiPriority w:val="9"/>
    <w:unhideWhenUsed/>
    <w:qFormat/>
    <w:rsid w:val="00BF0FAA"/>
    <w:pPr>
      <w:widowControl w:val="0"/>
      <w:autoSpaceDE w:val="0"/>
      <w:autoSpaceDN w:val="0"/>
      <w:spacing w:after="0" w:line="324" w:lineRule="exact"/>
      <w:ind w:left="141"/>
      <w:jc w:val="both"/>
      <w:outlineLvl w:val="1"/>
    </w:pPr>
    <w:rPr>
      <w:rFonts w:ascii="Palatino Linotype" w:eastAsia="Palatino Linotype" w:hAnsi="Palatino Linotype" w:cs="Palatino Linotyp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1"/>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character" w:customStyle="1" w:styleId="Titolo1Carattere">
    <w:name w:val="Titolo 1 Carattere"/>
    <w:basedOn w:val="Carpredefinitoparagrafo"/>
    <w:link w:val="Titolo1"/>
    <w:uiPriority w:val="9"/>
    <w:rsid w:val="00BF0FAA"/>
    <w:rPr>
      <w:rFonts w:ascii="Palatino Linotype" w:eastAsia="Palatino Linotype" w:hAnsi="Palatino Linotype" w:cs="Palatino Linotype"/>
      <w:b/>
      <w:bCs/>
      <w:u w:val="single" w:color="000000"/>
      <w:lang w:eastAsia="en-US"/>
    </w:rPr>
  </w:style>
  <w:style w:type="character" w:customStyle="1" w:styleId="Titolo2Carattere">
    <w:name w:val="Titolo 2 Carattere"/>
    <w:basedOn w:val="Carpredefinitoparagrafo"/>
    <w:link w:val="Titolo2"/>
    <w:uiPriority w:val="9"/>
    <w:rsid w:val="00BF0FAA"/>
    <w:rPr>
      <w:rFonts w:ascii="Palatino Linotype" w:eastAsia="Palatino Linotype" w:hAnsi="Palatino Linotype" w:cs="Palatino Linotype"/>
      <w:lang w:eastAsia="en-US"/>
    </w:rPr>
  </w:style>
  <w:style w:type="paragraph" w:styleId="Corpotesto">
    <w:name w:val="Body Text"/>
    <w:basedOn w:val="Normale"/>
    <w:link w:val="CorpotestoCarattere"/>
    <w:uiPriority w:val="1"/>
    <w:qFormat/>
    <w:rsid w:val="00BF0FAA"/>
    <w:pPr>
      <w:widowControl w:val="0"/>
      <w:autoSpaceDE w:val="0"/>
      <w:autoSpaceDN w:val="0"/>
      <w:spacing w:after="0"/>
      <w:ind w:left="141"/>
      <w:jc w:val="both"/>
    </w:pPr>
    <w:rPr>
      <w:rFonts w:ascii="Palatino Linotype" w:eastAsia="Palatino Linotype" w:hAnsi="Palatino Linotype" w:cs="Palatino Linotype"/>
      <w:sz w:val="22"/>
      <w:szCs w:val="22"/>
    </w:rPr>
  </w:style>
  <w:style w:type="character" w:customStyle="1" w:styleId="CorpotestoCarattere">
    <w:name w:val="Corpo testo Carattere"/>
    <w:basedOn w:val="Carpredefinitoparagrafo"/>
    <w:link w:val="Corpotesto"/>
    <w:uiPriority w:val="1"/>
    <w:rsid w:val="00BF0FAA"/>
    <w:rPr>
      <w:rFonts w:ascii="Palatino Linotype" w:eastAsia="Palatino Linotype" w:hAnsi="Palatino Linotype" w:cs="Palatino Linotype"/>
      <w:sz w:val="22"/>
      <w:szCs w:val="22"/>
      <w:lang w:eastAsia="en-US"/>
    </w:rPr>
  </w:style>
  <w:style w:type="paragraph" w:styleId="Titolo">
    <w:name w:val="Title"/>
    <w:basedOn w:val="Normale"/>
    <w:link w:val="TitoloCarattere"/>
    <w:uiPriority w:val="10"/>
    <w:qFormat/>
    <w:rsid w:val="00BF0FAA"/>
    <w:pPr>
      <w:widowControl w:val="0"/>
      <w:autoSpaceDE w:val="0"/>
      <w:autoSpaceDN w:val="0"/>
      <w:spacing w:after="0"/>
      <w:ind w:left="141"/>
    </w:pPr>
    <w:rPr>
      <w:rFonts w:ascii="Palatino Linotype" w:eastAsia="Palatino Linotype" w:hAnsi="Palatino Linotype" w:cs="Palatino Linotype"/>
      <w:b/>
      <w:bCs/>
      <w:sz w:val="32"/>
      <w:szCs w:val="32"/>
    </w:rPr>
  </w:style>
  <w:style w:type="character" w:customStyle="1" w:styleId="TitoloCarattere">
    <w:name w:val="Titolo Carattere"/>
    <w:basedOn w:val="Carpredefinitoparagrafo"/>
    <w:link w:val="Titolo"/>
    <w:uiPriority w:val="10"/>
    <w:rsid w:val="00BF0FAA"/>
    <w:rPr>
      <w:rFonts w:ascii="Palatino Linotype" w:eastAsia="Palatino Linotype" w:hAnsi="Palatino Linotype" w:cs="Palatino Linotype"/>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 w:id="2131390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1286</Words>
  <Characters>7336</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62</cp:revision>
  <cp:lastPrinted>2022-01-21T16:52:00Z</cp:lastPrinted>
  <dcterms:created xsi:type="dcterms:W3CDTF">2023-02-20T09:10:00Z</dcterms:created>
  <dcterms:modified xsi:type="dcterms:W3CDTF">2026-03-16T17:57:00Z</dcterms:modified>
</cp:coreProperties>
</file>